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752" w:rsidRDefault="008D4752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8D4752" w:rsidRDefault="002451E9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三门峡市市场监督管理局</w:t>
      </w:r>
    </w:p>
    <w:p w:rsidR="008D4752" w:rsidRDefault="002451E9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关于印发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《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6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年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全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市药品经营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和使用单位</w:t>
      </w:r>
    </w:p>
    <w:p w:rsidR="008D4752" w:rsidRDefault="002451E9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检查计划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》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的通知</w:t>
      </w:r>
    </w:p>
    <w:p w:rsidR="008D4752" w:rsidRDefault="008D4752">
      <w:pPr>
        <w:spacing w:line="55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8D4752" w:rsidRDefault="002451E9">
      <w:pPr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各县（市）市场监督管理局，市局直属各分局：</w:t>
      </w:r>
    </w:p>
    <w:p w:rsidR="008D4752" w:rsidRDefault="002451E9">
      <w:pPr>
        <w:widowControl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  <w:t>按照河南省药品监督管理局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综合处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  <w:t>《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  <w:t>202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6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  <w:t>年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全省药品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  <w:t>经营使用单位监督检查计划》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部署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  <w:t>要求，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市局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  <w:t>制定了《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年全市药品经营和使用单位检查计划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  <w:t>》，现印发给你们，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请结合工作实际抓好贯彻落实。</w:t>
      </w:r>
    </w:p>
    <w:p w:rsidR="008D4752" w:rsidRDefault="002451E9">
      <w:pPr>
        <w:widowControl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监督检查应按照涉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企行政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检查、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入企扫码相关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要求执行，检查工作应结合监管对象质量安全风险等级评定情况、日常监管和专项检查统筹安排，避免多头检查，重复检查。</w:t>
      </w:r>
    </w:p>
    <w:p w:rsidR="008D4752" w:rsidRDefault="008D4752">
      <w:pPr>
        <w:spacing w:line="600" w:lineRule="exact"/>
        <w:rPr>
          <w:rFonts w:ascii="Times New Roman" w:eastAsia="仿宋_GB2312" w:hAnsi="Times New Roman"/>
          <w:sz w:val="32"/>
          <w:szCs w:val="32"/>
        </w:rPr>
      </w:pPr>
    </w:p>
    <w:p w:rsidR="008D4752" w:rsidRDefault="008D4752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8D4752" w:rsidRDefault="002451E9">
      <w:pPr>
        <w:rPr>
          <w:rFonts w:ascii="Times New Roman" w:eastAsia="仿宋_GB2312" w:hAnsi="Times New Roman"/>
          <w:sz w:val="32"/>
          <w:szCs w:val="32"/>
        </w:rPr>
        <w:sectPr w:rsidR="008D4752">
          <w:footerReference w:type="default" r:id="rId8"/>
          <w:pgSz w:w="11906" w:h="16838"/>
          <w:pgMar w:top="2098" w:right="1474" w:bottom="1984" w:left="1587" w:header="851" w:footer="1587" w:gutter="0"/>
          <w:cols w:space="720"/>
          <w:docGrid w:type="lines" w:linePitch="312"/>
        </w:sectPr>
      </w:pPr>
      <w:r>
        <w:rPr>
          <w:rFonts w:ascii="Times New Roman" w:eastAsia="仿宋_GB2312" w:hAnsi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32"/>
          <w:szCs w:val="32"/>
        </w:rPr>
        <w:t xml:space="preserve">         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               </w:t>
      </w:r>
      <w:r>
        <w:rPr>
          <w:rFonts w:ascii="Times New Roman" w:eastAsia="仿宋_GB2312" w:hAnsi="Times New Roman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6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>16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:rsidR="008D4752" w:rsidRDefault="002451E9">
      <w:pPr>
        <w:ind w:firstLineChars="500" w:firstLine="2209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lastRenderedPageBreak/>
        <w:t>2026</w:t>
      </w: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年全市药品经营和使用单位检查计划</w:t>
      </w:r>
    </w:p>
    <w:tbl>
      <w:tblPr>
        <w:tblpPr w:leftFromText="180" w:rightFromText="180" w:vertAnchor="text" w:horzAnchor="page" w:tblpX="1993" w:tblpY="37"/>
        <w:tblOverlap w:val="never"/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792"/>
        <w:gridCol w:w="4781"/>
        <w:gridCol w:w="4677"/>
        <w:gridCol w:w="2127"/>
      </w:tblGrid>
      <w:tr w:rsidR="008D4752">
        <w:trPr>
          <w:trHeight w:val="930"/>
        </w:trPr>
        <w:tc>
          <w:tcPr>
            <w:tcW w:w="631" w:type="dxa"/>
            <w:shd w:val="clear" w:color="auto" w:fill="auto"/>
            <w:vAlign w:val="center"/>
          </w:tcPr>
          <w:p w:rsidR="008D4752" w:rsidRDefault="002451E9">
            <w:pPr>
              <w:spacing w:line="560" w:lineRule="exact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序号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8D4752" w:rsidRDefault="002451E9">
            <w:pPr>
              <w:spacing w:line="560" w:lineRule="exact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检查对象</w:t>
            </w:r>
          </w:p>
        </w:tc>
        <w:tc>
          <w:tcPr>
            <w:tcW w:w="4781" w:type="dxa"/>
            <w:shd w:val="clear" w:color="auto" w:fill="auto"/>
            <w:vAlign w:val="center"/>
          </w:tcPr>
          <w:p w:rsidR="008D4752" w:rsidRDefault="002451E9">
            <w:pPr>
              <w:spacing w:line="560" w:lineRule="exact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检查任务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D4752" w:rsidRDefault="002451E9">
            <w:pPr>
              <w:spacing w:line="560" w:lineRule="exact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检查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依据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D4752" w:rsidRDefault="002451E9">
            <w:pPr>
              <w:spacing w:line="560" w:lineRule="exact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工作要求</w:t>
            </w:r>
          </w:p>
        </w:tc>
      </w:tr>
      <w:tr w:rsidR="008D4752">
        <w:trPr>
          <w:trHeight w:val="3416"/>
        </w:trPr>
        <w:tc>
          <w:tcPr>
            <w:tcW w:w="631" w:type="dxa"/>
            <w:shd w:val="clear" w:color="auto" w:fill="auto"/>
          </w:tcPr>
          <w:p w:rsidR="008D4752" w:rsidRDefault="008D4752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:rsidR="008D4752" w:rsidRDefault="008D4752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:rsidR="008D4752" w:rsidRDefault="008D4752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:rsidR="008D4752" w:rsidRDefault="008D4752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:rsidR="008D4752" w:rsidRDefault="008D4752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:rsidR="008D4752" w:rsidRDefault="002451E9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1</w:t>
            </w:r>
          </w:p>
        </w:tc>
        <w:tc>
          <w:tcPr>
            <w:tcW w:w="792" w:type="dxa"/>
            <w:shd w:val="clear" w:color="auto" w:fill="auto"/>
          </w:tcPr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D4752" w:rsidRDefault="002451E9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零售药店（含连锁门店）</w:t>
            </w:r>
          </w:p>
        </w:tc>
        <w:tc>
          <w:tcPr>
            <w:tcW w:w="4781" w:type="dxa"/>
            <w:shd w:val="clear" w:color="auto" w:fill="auto"/>
            <w:vAlign w:val="center"/>
          </w:tcPr>
          <w:p w:rsidR="008D4752" w:rsidRDefault="002451E9">
            <w:pPr>
              <w:pStyle w:val="a3"/>
              <w:spacing w:after="0" w:line="28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1.</w:t>
            </w:r>
            <w:r>
              <w:rPr>
                <w:rFonts w:ascii="仿宋_GB2312" w:eastAsia="仿宋_GB2312" w:hAnsi="仿宋_GB2312" w:cs="仿宋_GB2312" w:hint="eastAsia"/>
                <w:lang w:bidi="ar"/>
              </w:rPr>
              <w:t>将上一年度新开办的药品经营企业纳入本年度的监督检查计划，对其实施药品经营质量管理规范符合性检查；</w:t>
            </w:r>
          </w:p>
          <w:p w:rsidR="008D4752" w:rsidRDefault="002451E9">
            <w:pPr>
              <w:pStyle w:val="a3"/>
              <w:spacing w:after="0" w:line="28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2.</w:t>
            </w:r>
            <w:r>
              <w:rPr>
                <w:rFonts w:ascii="仿宋_GB2312" w:eastAsia="仿宋_GB2312" w:hAnsi="仿宋_GB2312" w:cs="仿宋_GB2312" w:hint="eastAsia"/>
                <w:lang w:bidi="ar"/>
              </w:rPr>
              <w:t>对冷藏冷冻药品、血液制品、细胞治疗类生物制品、第二类精神药品、医疗用毒性药品经营企业检查，每年不少于</w:t>
            </w:r>
            <w:r>
              <w:rPr>
                <w:rFonts w:ascii="仿宋_GB2312" w:eastAsia="仿宋_GB2312" w:hAnsi="仿宋_GB2312" w:cs="仿宋_GB2312" w:hint="eastAsia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lang w:bidi="ar"/>
              </w:rPr>
              <w:t>次；</w:t>
            </w:r>
          </w:p>
          <w:p w:rsidR="008D4752" w:rsidRDefault="002451E9">
            <w:pPr>
              <w:pStyle w:val="a3"/>
              <w:spacing w:after="0" w:line="28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3.</w:t>
            </w:r>
            <w:r>
              <w:rPr>
                <w:rFonts w:ascii="仿宋_GB2312" w:eastAsia="仿宋_GB2312" w:hAnsi="仿宋_GB2312" w:cs="仿宋_GB2312" w:hint="eastAsia"/>
                <w:lang w:bidi="ar"/>
              </w:rPr>
              <w:t>对第</w:t>
            </w:r>
            <w:r>
              <w:rPr>
                <w:rFonts w:ascii="仿宋_GB2312" w:eastAsia="仿宋_GB2312" w:hAnsi="仿宋_GB2312" w:cs="仿宋_GB2312" w:hint="eastAsia"/>
                <w:lang w:bidi="ar"/>
              </w:rPr>
              <w:t>2</w:t>
            </w:r>
            <w:r>
              <w:rPr>
                <w:rFonts w:ascii="仿宋_GB2312" w:eastAsia="仿宋_GB2312" w:hAnsi="仿宋_GB2312" w:cs="仿宋_GB2312" w:hint="eastAsia"/>
                <w:lang w:bidi="ar"/>
              </w:rPr>
              <w:t>项以外的药品经营企业，每年确定一定比例开展药品经营质量管理规范符合性检查，三年内对本行政区域内药品经营企业全部进行检查；</w:t>
            </w:r>
          </w:p>
          <w:p w:rsidR="008D4752" w:rsidRDefault="002451E9">
            <w:pPr>
              <w:pStyle w:val="a3"/>
              <w:spacing w:after="0" w:line="28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4.</w:t>
            </w:r>
            <w:r>
              <w:rPr>
                <w:rFonts w:ascii="仿宋_GB2312" w:eastAsia="仿宋_GB2312" w:hAnsi="仿宋_GB2312" w:cs="仿宋_GB2312" w:hint="eastAsia"/>
              </w:rPr>
              <w:t>国家局和省局下达的其他检查任务。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D4752" w:rsidRDefault="002451E9">
            <w:pPr>
              <w:pStyle w:val="a3"/>
              <w:spacing w:after="0" w:line="28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《药品管理法》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《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药品管理法实施条例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》</w:t>
            </w:r>
            <w:r>
              <w:rPr>
                <w:rFonts w:ascii="仿宋_GB2312" w:eastAsia="仿宋_GB2312" w:hAnsi="仿宋_GB2312" w:cs="仿宋_GB2312" w:hint="eastAsia"/>
              </w:rPr>
              <w:t>《麻醉药品和精神药品管理条例》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《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易制毒化学品管理条例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》《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医疗用毒性药品管理办法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》</w:t>
            </w:r>
            <w:r>
              <w:rPr>
                <w:rFonts w:ascii="仿宋_GB2312" w:eastAsia="仿宋_GB2312" w:hAnsi="仿宋_GB2312" w:cs="仿宋_GB2312" w:hint="eastAsia"/>
              </w:rPr>
              <w:t>《药品经营质量管理规范》《药品经营和使用质量监督管理办法》《药品检查管理办法（试行）》等法律法规规定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8D4752" w:rsidRDefault="008D4752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D4752" w:rsidRDefault="002451E9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1.</w:t>
            </w: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严格落实涉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企行政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检查、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入企扫码相关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要求。</w:t>
            </w:r>
          </w:p>
          <w:p w:rsidR="008D4752" w:rsidRDefault="002451E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对检查发现的问题</w:t>
            </w:r>
          </w:p>
          <w:p w:rsidR="008D4752" w:rsidRDefault="002451E9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依法依规进行处理。</w:t>
            </w:r>
          </w:p>
          <w:p w:rsidR="008D4752" w:rsidRDefault="002451E9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建立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完善检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查档</w:t>
            </w:r>
          </w:p>
          <w:p w:rsidR="008D4752" w:rsidRDefault="002451E9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案。</w:t>
            </w:r>
          </w:p>
        </w:tc>
      </w:tr>
      <w:tr w:rsidR="008D4752">
        <w:trPr>
          <w:trHeight w:val="2354"/>
        </w:trPr>
        <w:tc>
          <w:tcPr>
            <w:tcW w:w="631" w:type="dxa"/>
            <w:shd w:val="clear" w:color="auto" w:fill="auto"/>
          </w:tcPr>
          <w:p w:rsidR="008D4752" w:rsidRDefault="008D4752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:rsidR="008D4752" w:rsidRDefault="008D4752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:rsidR="008D4752" w:rsidRDefault="008D4752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:rsidR="008D4752" w:rsidRDefault="002451E9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  <w:p w:rsidR="008D4752" w:rsidRDefault="008D475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92" w:type="dxa"/>
            <w:shd w:val="clear" w:color="auto" w:fill="auto"/>
          </w:tcPr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D4752" w:rsidRDefault="002451E9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药品网络销售企业</w:t>
            </w:r>
          </w:p>
        </w:tc>
        <w:tc>
          <w:tcPr>
            <w:tcW w:w="4781" w:type="dxa"/>
            <w:shd w:val="clear" w:color="auto" w:fill="auto"/>
          </w:tcPr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D4752" w:rsidRDefault="002451E9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对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开展网络销售的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药品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经营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企业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开展线上巡查，</w:t>
            </w:r>
            <w:r>
              <w:rPr>
                <w:rFonts w:ascii="仿宋_GB2312" w:eastAsia="仿宋_GB2312" w:hAnsi="仿宋_GB2312" w:cs="仿宋_GB2312" w:hint="eastAsia"/>
              </w:rPr>
              <w:t>现场检查时应对企业</w:t>
            </w:r>
            <w:proofErr w:type="gramStart"/>
            <w:r>
              <w:rPr>
                <w:rFonts w:ascii="仿宋_GB2312" w:eastAsia="仿宋_GB2312" w:hAnsi="仿宋_GB2312" w:cs="仿宋_GB2312" w:hint="eastAsia"/>
              </w:rPr>
              <w:t>实施线</w:t>
            </w:r>
            <w:proofErr w:type="gramEnd"/>
            <w:r>
              <w:rPr>
                <w:rFonts w:ascii="仿宋_GB2312" w:eastAsia="仿宋_GB2312" w:hAnsi="仿宋_GB2312" w:cs="仿宋_GB2312" w:hint="eastAsia"/>
              </w:rPr>
              <w:t>上线下一体化的监督检查。</w:t>
            </w:r>
          </w:p>
        </w:tc>
        <w:tc>
          <w:tcPr>
            <w:tcW w:w="4677" w:type="dxa"/>
            <w:shd w:val="clear" w:color="auto" w:fill="auto"/>
          </w:tcPr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D4752" w:rsidRDefault="002451E9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《药品网络销售监督管理办法》《国家药监局关于规范药品网络销售备案和报告工作的公告》（</w:t>
            </w:r>
            <w:r>
              <w:rPr>
                <w:rFonts w:ascii="仿宋_GB2312" w:eastAsia="仿宋_GB2312" w:hAnsi="仿宋_GB2312" w:cs="仿宋_GB2312" w:hint="eastAsia"/>
              </w:rPr>
              <w:t>2022</w:t>
            </w:r>
            <w:r>
              <w:rPr>
                <w:rFonts w:ascii="仿宋_GB2312" w:eastAsia="仿宋_GB2312" w:hAnsi="仿宋_GB2312" w:cs="仿宋_GB2312" w:hint="eastAsia"/>
              </w:rPr>
              <w:t>年第</w:t>
            </w:r>
            <w:r>
              <w:rPr>
                <w:rFonts w:ascii="仿宋_GB2312" w:eastAsia="仿宋_GB2312" w:hAnsi="仿宋_GB2312" w:cs="仿宋_GB2312" w:hint="eastAsia"/>
              </w:rPr>
              <w:t>112</w:t>
            </w:r>
            <w:r>
              <w:rPr>
                <w:rFonts w:ascii="仿宋_GB2312" w:eastAsia="仿宋_GB2312" w:hAnsi="仿宋_GB2312" w:cs="仿宋_GB2312" w:hint="eastAsia"/>
              </w:rPr>
              <w:t>号）</w:t>
            </w:r>
          </w:p>
        </w:tc>
        <w:tc>
          <w:tcPr>
            <w:tcW w:w="2127" w:type="dxa"/>
            <w:shd w:val="clear" w:color="auto" w:fill="auto"/>
          </w:tcPr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D4752" w:rsidRDefault="002451E9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对检查发现的问题依法依规查处。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</w:p>
          <w:p w:rsidR="008D4752" w:rsidRDefault="002451E9">
            <w:pPr>
              <w:jc w:val="lef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建立完善检查档案。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</w:p>
        </w:tc>
      </w:tr>
      <w:tr w:rsidR="008D4752">
        <w:trPr>
          <w:trHeight w:val="1837"/>
        </w:trPr>
        <w:tc>
          <w:tcPr>
            <w:tcW w:w="631" w:type="dxa"/>
            <w:shd w:val="clear" w:color="auto" w:fill="auto"/>
          </w:tcPr>
          <w:p w:rsidR="008D4752" w:rsidRDefault="008D4752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:rsidR="008D4752" w:rsidRDefault="008D4752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:rsidR="008D4752" w:rsidRDefault="008D4752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:rsidR="008D4752" w:rsidRDefault="002451E9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792" w:type="dxa"/>
            <w:shd w:val="clear" w:color="auto" w:fill="auto"/>
          </w:tcPr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D4752" w:rsidRDefault="002451E9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医疗机构</w:t>
            </w:r>
          </w:p>
        </w:tc>
        <w:tc>
          <w:tcPr>
            <w:tcW w:w="4781" w:type="dxa"/>
            <w:shd w:val="clear" w:color="auto" w:fill="auto"/>
          </w:tcPr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D4752" w:rsidRDefault="002451E9">
            <w:pPr>
              <w:pStyle w:val="a3"/>
              <w:spacing w:after="0" w:line="28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每年确定一定比例医疗机构，对其购进、验收、储存药品</w:t>
            </w:r>
            <w:r>
              <w:rPr>
                <w:rFonts w:ascii="仿宋_GB2312" w:eastAsia="仿宋_GB2312" w:hAnsi="仿宋_GB2312" w:cs="仿宋_GB2312" w:hint="eastAsia"/>
              </w:rPr>
              <w:t>质量</w:t>
            </w:r>
            <w:r>
              <w:rPr>
                <w:rFonts w:ascii="仿宋_GB2312" w:eastAsia="仿宋_GB2312" w:hAnsi="仿宋_GB2312" w:cs="仿宋_GB2312" w:hint="eastAsia"/>
              </w:rPr>
              <w:t>管理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及医疗机构制剂调剂使用情况</w:t>
            </w:r>
            <w:r>
              <w:rPr>
                <w:rFonts w:ascii="仿宋_GB2312" w:eastAsia="仿宋_GB2312" w:hAnsi="仿宋_GB2312" w:cs="仿宋_GB2312" w:hint="eastAsia"/>
              </w:rPr>
              <w:t>进行检查，</w:t>
            </w:r>
            <w:r>
              <w:rPr>
                <w:rFonts w:ascii="仿宋_GB2312" w:eastAsia="仿宋_GB2312" w:hAnsi="仿宋_GB2312" w:cs="仿宋_GB2312" w:hint="eastAsia"/>
              </w:rPr>
              <w:t>三年内对行政区域内医疗机构全部进行检查。各县（市、分）局可结合本行政区域内工作实际，增加检查频次。</w:t>
            </w:r>
          </w:p>
          <w:p w:rsidR="008D4752" w:rsidRDefault="002451E9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</w:p>
          <w:p w:rsidR="008D4752" w:rsidRDefault="008D4752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677" w:type="dxa"/>
            <w:shd w:val="clear" w:color="auto" w:fill="auto"/>
          </w:tcPr>
          <w:p w:rsidR="008D4752" w:rsidRDefault="002451E9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《药品管理法》《疫苗管理法》《麻醉药品和精神药品管理条例》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《药品经营和使用质量监督管理办法》</w:t>
            </w:r>
            <w:r>
              <w:rPr>
                <w:rFonts w:ascii="仿宋_GB2312" w:eastAsia="仿宋_GB2312" w:hAnsi="仿宋_GB2312" w:cs="仿宋_GB2312" w:hint="eastAsia"/>
              </w:rPr>
              <w:t>《疫苗储存和运输管理规范（</w:t>
            </w:r>
            <w:r>
              <w:rPr>
                <w:rFonts w:ascii="仿宋_GB2312" w:eastAsia="仿宋_GB2312" w:hAnsi="仿宋_GB2312" w:cs="仿宋_GB2312" w:hint="eastAsia"/>
              </w:rPr>
              <w:t>2017</w:t>
            </w:r>
            <w:r>
              <w:rPr>
                <w:rFonts w:ascii="仿宋_GB2312" w:eastAsia="仿宋_GB2312" w:hAnsi="仿宋_GB2312" w:cs="仿宋_GB2312" w:hint="eastAsia"/>
              </w:rPr>
              <w:t>年版）》、原国家食品药品监督管理局制定的《医疗机构药品监督管理办法（试行）》（国食药监安〔</w:t>
            </w:r>
            <w:r>
              <w:rPr>
                <w:rFonts w:ascii="仿宋_GB2312" w:eastAsia="仿宋_GB2312" w:hAnsi="仿宋_GB2312" w:cs="仿宋_GB2312" w:hint="eastAsia"/>
              </w:rPr>
              <w:t>2011</w:t>
            </w:r>
            <w:r>
              <w:rPr>
                <w:rFonts w:ascii="仿宋_GB2312" w:eastAsia="仿宋_GB2312" w:hAnsi="仿宋_GB2312" w:cs="仿宋_GB2312" w:hint="eastAsia"/>
              </w:rPr>
              <w:t>〕</w:t>
            </w:r>
            <w:r>
              <w:rPr>
                <w:rFonts w:ascii="仿宋_GB2312" w:eastAsia="仿宋_GB2312" w:hAnsi="仿宋_GB2312" w:cs="仿宋_GB2312" w:hint="eastAsia"/>
              </w:rPr>
              <w:t>442</w:t>
            </w:r>
            <w:r>
              <w:rPr>
                <w:rFonts w:ascii="仿宋_GB2312" w:eastAsia="仿宋_GB2312" w:hAnsi="仿宋_GB2312" w:cs="仿宋_GB2312" w:hint="eastAsia"/>
              </w:rPr>
              <w:t>号）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《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医疗机构制剂注册管理办法（试行）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》</w:t>
            </w:r>
            <w:r>
              <w:rPr>
                <w:rFonts w:ascii="仿宋_GB2312" w:eastAsia="仿宋_GB2312" w:hAnsi="仿宋_GB2312" w:cs="仿宋_GB2312" w:hint="eastAsia"/>
              </w:rPr>
              <w:t>等法律法规及国家关于药品使用质量管理的相关规定的执行情况。</w:t>
            </w:r>
          </w:p>
        </w:tc>
        <w:tc>
          <w:tcPr>
            <w:tcW w:w="2127" w:type="dxa"/>
            <w:shd w:val="clear" w:color="auto" w:fill="auto"/>
          </w:tcPr>
          <w:p w:rsidR="008D4752" w:rsidRDefault="002451E9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对监督检查中发现的问题依法依规进行查处。需向卫生健康等部门通报反馈的，按规定通报反馈。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</w:p>
          <w:p w:rsidR="008D4752" w:rsidRDefault="002451E9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建立完善检查档案。</w:t>
            </w:r>
          </w:p>
        </w:tc>
      </w:tr>
      <w:tr w:rsidR="008D4752">
        <w:trPr>
          <w:trHeight w:val="2256"/>
        </w:trPr>
        <w:tc>
          <w:tcPr>
            <w:tcW w:w="631" w:type="dxa"/>
            <w:shd w:val="clear" w:color="auto" w:fill="auto"/>
          </w:tcPr>
          <w:p w:rsidR="008D4752" w:rsidRDefault="008D4752">
            <w:pPr>
              <w:ind w:firstLineChars="100" w:firstLine="210"/>
              <w:jc w:val="center"/>
              <w:rPr>
                <w:rFonts w:ascii="仿宋_GB2312" w:eastAsia="仿宋_GB2312" w:hAnsi="仿宋_GB2312" w:cs="仿宋_GB2312"/>
              </w:rPr>
            </w:pPr>
          </w:p>
          <w:p w:rsidR="008D4752" w:rsidRDefault="008D4752">
            <w:pPr>
              <w:pStyle w:val="1"/>
              <w:jc w:val="center"/>
              <w:rPr>
                <w:rFonts w:ascii="仿宋_GB2312" w:eastAsia="仿宋_GB2312" w:hAnsi="仿宋_GB2312" w:cs="仿宋_GB2312"/>
              </w:rPr>
            </w:pPr>
          </w:p>
          <w:p w:rsidR="008D4752" w:rsidRDefault="002451E9">
            <w:pPr>
              <w:pStyle w:val="1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792" w:type="dxa"/>
            <w:shd w:val="clear" w:color="auto" w:fill="auto"/>
          </w:tcPr>
          <w:p w:rsidR="008D4752" w:rsidRDefault="002451E9">
            <w:pPr>
              <w:jc w:val="left"/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疾控机构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及疫苗接种单位</w:t>
            </w:r>
          </w:p>
        </w:tc>
        <w:tc>
          <w:tcPr>
            <w:tcW w:w="4781" w:type="dxa"/>
            <w:shd w:val="clear" w:color="auto" w:fill="auto"/>
          </w:tcPr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lang w:bidi="ar"/>
              </w:rPr>
            </w:pPr>
          </w:p>
          <w:p w:rsidR="008D4752" w:rsidRDefault="002451E9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每年至少对同级接收、储存疫苗的疾病预防控制机构、接种单位执行疫苗储存和运输管理规范情况进行检查</w:t>
            </w:r>
            <w:r>
              <w:rPr>
                <w:rFonts w:ascii="仿宋_GB2312" w:eastAsia="仿宋_GB2312" w:hAnsi="仿宋_GB2312" w:cs="仿宋_GB2312" w:hint="eastAsia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lang w:bidi="ar"/>
              </w:rPr>
              <w:t>次</w:t>
            </w:r>
            <w:r>
              <w:rPr>
                <w:rFonts w:ascii="仿宋_GB2312" w:eastAsia="仿宋_GB2312" w:hAnsi="仿宋_GB2312" w:cs="仿宋_GB2312" w:hint="eastAsia"/>
                <w:lang w:bidi="ar"/>
              </w:rPr>
              <w:t>。</w:t>
            </w:r>
          </w:p>
        </w:tc>
        <w:tc>
          <w:tcPr>
            <w:tcW w:w="4677" w:type="dxa"/>
            <w:shd w:val="clear" w:color="auto" w:fill="auto"/>
          </w:tcPr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D4752" w:rsidRDefault="002451E9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《药品管理法》《疫苗管理法》</w:t>
            </w:r>
            <w:r>
              <w:rPr>
                <w:rFonts w:ascii="仿宋_GB2312" w:eastAsia="仿宋_GB2312" w:hAnsi="仿宋_GB2312" w:cs="仿宋_GB2312" w:hint="eastAsia"/>
                <w:b/>
                <w:bCs/>
              </w:rPr>
              <w:t>《药品经营和使用质量监督管理办法》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《疫苗生产流通管理规定》《疫苗储存和运输管理规范（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2017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年版）》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</w:p>
          <w:p w:rsidR="008D4752" w:rsidRDefault="008D4752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127" w:type="dxa"/>
            <w:shd w:val="clear" w:color="auto" w:fill="auto"/>
          </w:tcPr>
          <w:p w:rsidR="008D4752" w:rsidRDefault="002451E9">
            <w:pPr>
              <w:pStyle w:val="a3"/>
              <w:spacing w:after="0" w:line="28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1.</w:t>
            </w:r>
            <w:r>
              <w:rPr>
                <w:rFonts w:ascii="仿宋_GB2312" w:eastAsia="仿宋_GB2312" w:hAnsi="仿宋_GB2312" w:cs="仿宋_GB2312" w:hint="eastAsia"/>
              </w:rPr>
              <w:t>对检查发现的问题依法依规查处。需向卫生健康等部门通报反馈情况的，按规定通报反馈。</w:t>
            </w:r>
          </w:p>
          <w:p w:rsidR="008D4752" w:rsidRDefault="002451E9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2.</w:t>
            </w:r>
            <w:r>
              <w:rPr>
                <w:rFonts w:ascii="仿宋_GB2312" w:eastAsia="仿宋_GB2312" w:hAnsi="仿宋_GB2312" w:cs="仿宋_GB2312" w:hint="eastAsia"/>
              </w:rPr>
              <w:t>建立完善检查档案。</w:t>
            </w:r>
          </w:p>
        </w:tc>
      </w:tr>
    </w:tbl>
    <w:p w:rsidR="008D4752" w:rsidRDefault="008D4752">
      <w:pPr>
        <w:pStyle w:val="1"/>
        <w:rPr>
          <w:rFonts w:ascii="仿宋_GB2312" w:eastAsia="仿宋_GB2312" w:hAnsi="仿宋_GB2312" w:cs="仿宋_GB2312"/>
          <w:color w:val="000000"/>
          <w:sz w:val="32"/>
          <w:szCs w:val="32"/>
        </w:rPr>
        <w:sectPr w:rsidR="008D4752">
          <w:pgSz w:w="16838" w:h="11906" w:orient="landscape"/>
          <w:pgMar w:top="1587" w:right="2098" w:bottom="1474" w:left="1984" w:header="851" w:footer="1587" w:gutter="0"/>
          <w:cols w:space="720"/>
          <w:docGrid w:type="lines" w:linePitch="312"/>
        </w:sectPr>
      </w:pPr>
    </w:p>
    <w:p w:rsidR="008D4752" w:rsidRDefault="008D4752">
      <w:pPr>
        <w:pStyle w:val="3"/>
        <w:jc w:val="left"/>
      </w:pPr>
      <w:bookmarkStart w:id="0" w:name="_GoBack"/>
      <w:bookmarkEnd w:id="0"/>
    </w:p>
    <w:sectPr w:rsidR="008D4752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1E9" w:rsidRDefault="002451E9">
      <w:r>
        <w:separator/>
      </w:r>
    </w:p>
  </w:endnote>
  <w:endnote w:type="continuationSeparator" w:id="0">
    <w:p w:rsidR="002451E9" w:rsidRDefault="00245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752" w:rsidRDefault="002451E9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4" o:spid="_x0000_s2049" type="#_x0000_t202" style="position:absolute;margin-left:92.8pt;margin-top:0;width:2in;height:2in;z-index:251663360;mso-wrap-style:none;mso-position-horizontal:outside;mso-position-horizontal-relative:margin;mso-width-relative:page;mso-height-relative:page" filled="f" stroked="f">
          <v:textbox style="mso-next-textbox:#文本框 4;mso-fit-shape-to-text:t" inset="6.99994mm,0,6.99994mm,0">
            <w:txbxContent>
              <w:p w:rsidR="008D4752" w:rsidRDefault="002451E9">
                <w:pPr>
                  <w:pStyle w:val="a6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440EF9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752" w:rsidRDefault="002451E9">
    <w:pPr>
      <w:pStyle w:val="a6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02335" cy="230505"/>
              <wp:effectExtent l="0" t="635" r="3810" b="0"/>
              <wp:wrapNone/>
              <wp:docPr id="8" name="文本框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23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D4752" w:rsidRDefault="002451E9" w:rsidP="00440EF9">
                          <w:pPr>
                            <w:pStyle w:val="a6"/>
                            <w:ind w:firstLineChars="107" w:firstLine="300"/>
                          </w:pP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24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top:0pt;height:18.15pt;width:71.05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OpGBtIAAAAEAQAADwAAAAAAAAABACAAAAAiAAAAZHJz&#10;L2Rvd25yZXYueG1sUEsBAhQAFAAAAAgAh07iQP+tktIKAgAAAgQAAA4AAAAAAAAAAQAgAAAAIQ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4DFC3A">
                    <w:pPr>
                      <w:pStyle w:val="6"/>
                      <w:ind w:firstLine="299" w:firstLineChars="107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24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752" w:rsidRDefault="002451E9">
    <w:pPr>
      <w:pStyle w:val="a6"/>
      <w:jc w:val="right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65200" cy="230505"/>
              <wp:effectExtent l="0" t="3810" r="0" b="3810"/>
              <wp:wrapNone/>
              <wp:docPr id="7" name="文本框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D4752" w:rsidRDefault="002451E9">
                          <w:pPr>
                            <w:pStyle w:val="a6"/>
                            <w:ind w:rightChars="190" w:right="399"/>
                            <w:jc w:val="right"/>
                          </w:pP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40EF9" w:rsidRPr="00440EF9">
                            <w:rPr>
                              <w:rFonts w:ascii="宋体" w:hAnsi="宋体"/>
                              <w:noProof/>
                              <w:sz w:val="28"/>
                              <w:szCs w:val="28"/>
                              <w:lang w:val="zh-CN"/>
                            </w:rPr>
                            <w:t>4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7" type="#_x0000_t202" style="position:absolute;left:0;text-align:left;margin-left:24.8pt;margin-top:0;width:76pt;height:18.15pt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" filled="f" stroked="f">
              <v:textbox style="mso-fit-shape-to-text:t" inset="0,0,0,0">
                <w:txbxContent>
                  <w:p w:rsidR="008D4752" w:rsidRDefault="002451E9">
                    <w:pPr>
                      <w:pStyle w:val="a6"/>
                      <w:ind w:rightChars="190" w:right="399"/>
                      <w:jc w:val="right"/>
                    </w:pP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 w:rsidR="00440EF9" w:rsidRPr="00440EF9">
                      <w:rPr>
                        <w:rFonts w:ascii="宋体" w:hAnsi="宋体"/>
                        <w:noProof/>
                        <w:sz w:val="28"/>
                        <w:szCs w:val="28"/>
                        <w:lang w:val="zh-CN"/>
                      </w:rPr>
                      <w:t>4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1E9" w:rsidRDefault="002451E9">
      <w:r>
        <w:separator/>
      </w:r>
    </w:p>
  </w:footnote>
  <w:footnote w:type="continuationSeparator" w:id="0">
    <w:p w:rsidR="002451E9" w:rsidRDefault="002451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B9"/>
    <w:rsid w:val="00162B85"/>
    <w:rsid w:val="002451E9"/>
    <w:rsid w:val="002A36B9"/>
    <w:rsid w:val="003335B4"/>
    <w:rsid w:val="00440EF9"/>
    <w:rsid w:val="0046001A"/>
    <w:rsid w:val="008A0B51"/>
    <w:rsid w:val="008D4752"/>
    <w:rsid w:val="00A319EC"/>
    <w:rsid w:val="00BA452A"/>
    <w:rsid w:val="00C00097"/>
    <w:rsid w:val="00E84583"/>
    <w:rsid w:val="03E219EE"/>
    <w:rsid w:val="0FCB6EC6"/>
    <w:rsid w:val="18147845"/>
    <w:rsid w:val="1E8618BB"/>
    <w:rsid w:val="39F55B72"/>
    <w:rsid w:val="3AD91407"/>
    <w:rsid w:val="3BE33F43"/>
    <w:rsid w:val="459C0CF6"/>
    <w:rsid w:val="599B50F5"/>
    <w:rsid w:val="616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</w:style>
  <w:style w:type="paragraph" w:styleId="3">
    <w:name w:val="toc 3"/>
    <w:basedOn w:val="a"/>
    <w:next w:val="a"/>
    <w:uiPriority w:val="39"/>
    <w:unhideWhenUsed/>
    <w:qFormat/>
    <w:pPr>
      <w:spacing w:line="360" w:lineRule="exact"/>
      <w:ind w:rightChars="-108" w:right="-227"/>
      <w:jc w:val="center"/>
    </w:pPr>
    <w:rPr>
      <w:rFonts w:ascii="仿宋_GB2312" w:eastAsia="仿宋_GB2312" w:hAnsi="方正小标宋简体" w:cs="方正小标宋简体"/>
      <w:sz w:val="24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Pr>
      <w:rFonts w:ascii="Calibri" w:eastAsia="宋体" w:hAnsi="Calibri" w:cs="Times New Roman"/>
      <w:szCs w:val="24"/>
    </w:rPr>
  </w:style>
  <w:style w:type="paragraph" w:customStyle="1" w:styleId="1">
    <w:name w:val="无间隔1"/>
    <w:basedOn w:val="a"/>
    <w:uiPriority w:val="1"/>
    <w:qFormat/>
    <w:pPr>
      <w:spacing w:line="400" w:lineRule="exact"/>
    </w:pPr>
    <w:rPr>
      <w:sz w:val="24"/>
    </w:rPr>
  </w:style>
  <w:style w:type="character" w:customStyle="1" w:styleId="Char">
    <w:name w:val="正文文本 Char"/>
    <w:basedOn w:val="a0"/>
    <w:link w:val="a3"/>
    <w:qFormat/>
    <w:rPr>
      <w:rFonts w:ascii="Calibri" w:eastAsia="宋体" w:hAnsi="Calibri" w:cs="Times New Roman"/>
      <w:szCs w:val="24"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宋体" w:eastAsia="宋体" w:hAnsi="宋体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</w:style>
  <w:style w:type="paragraph" w:styleId="3">
    <w:name w:val="toc 3"/>
    <w:basedOn w:val="a"/>
    <w:next w:val="a"/>
    <w:uiPriority w:val="39"/>
    <w:unhideWhenUsed/>
    <w:qFormat/>
    <w:pPr>
      <w:spacing w:line="360" w:lineRule="exact"/>
      <w:ind w:rightChars="-108" w:right="-227"/>
      <w:jc w:val="center"/>
    </w:pPr>
    <w:rPr>
      <w:rFonts w:ascii="仿宋_GB2312" w:eastAsia="仿宋_GB2312" w:hAnsi="方正小标宋简体" w:cs="方正小标宋简体"/>
      <w:sz w:val="24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Pr>
      <w:rFonts w:ascii="Calibri" w:eastAsia="宋体" w:hAnsi="Calibri" w:cs="Times New Roman"/>
      <w:szCs w:val="24"/>
    </w:rPr>
  </w:style>
  <w:style w:type="paragraph" w:customStyle="1" w:styleId="1">
    <w:name w:val="无间隔1"/>
    <w:basedOn w:val="a"/>
    <w:uiPriority w:val="1"/>
    <w:qFormat/>
    <w:pPr>
      <w:spacing w:line="400" w:lineRule="exact"/>
    </w:pPr>
    <w:rPr>
      <w:sz w:val="24"/>
    </w:rPr>
  </w:style>
  <w:style w:type="character" w:customStyle="1" w:styleId="Char">
    <w:name w:val="正文文本 Char"/>
    <w:basedOn w:val="a0"/>
    <w:link w:val="a3"/>
    <w:qFormat/>
    <w:rPr>
      <w:rFonts w:ascii="Calibri" w:eastAsia="宋体" w:hAnsi="Calibri" w:cs="Times New Roman"/>
      <w:szCs w:val="24"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6</cp:revision>
  <dcterms:created xsi:type="dcterms:W3CDTF">2025-03-28T07:17:00Z</dcterms:created>
  <dcterms:modified xsi:type="dcterms:W3CDTF">2026-07-24T09:47:00Z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eyJoZGlkIjoiYWJjZDRlZTM2NzBjMmQ1NDQ5MTNkZDkxZDNkMDJiZDQiLCJ1c2VySWQiOiIxMDQwNzU0NDg4In0=</vt:lpwstr>
  </property>
  <property fmtid="{D5CDD505-2E9C-101B-9397-08002B2CF9AE}" pid="3" name="KSOProductBuildVer">
    <vt:lpwstr>2052-12.1.0.25225</vt:lpwstr>
  </property>
  <property fmtid="{D5CDD505-2E9C-101B-9397-08002B2CF9AE}" pid="4" name="ICV">
    <vt:lpwstr>FEA20993E2E945808B748FC5902E8084_13</vt:lpwstr>
  </property>
</Properties>
</file>