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1467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三门峡市</w:t>
      </w:r>
      <w:r>
        <w:rPr>
          <w:rFonts w:hint="eastAsia" w:ascii="方正小标宋简体" w:hAnsi="方正小标宋简体" w:eastAsia="方正小标宋简体" w:cs="方正小标宋简体"/>
          <w:sz w:val="36"/>
          <w:szCs w:val="36"/>
          <w:lang w:eastAsia="zh-CN"/>
        </w:rPr>
        <w:t>市场</w:t>
      </w:r>
      <w:r>
        <w:rPr>
          <w:rFonts w:hint="eastAsia" w:ascii="方正小标宋简体" w:hAnsi="方正小标宋简体" w:eastAsia="方正小标宋简体" w:cs="方正小标宋简体"/>
          <w:sz w:val="36"/>
          <w:szCs w:val="36"/>
        </w:rPr>
        <w:t>监督管理局</w:t>
      </w:r>
    </w:p>
    <w:p w14:paraId="2AB4473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720" w:firstLineChars="200"/>
        <w:jc w:val="center"/>
        <w:textAlignment w:val="auto"/>
        <w:outlineLvl w:val="9"/>
        <w:rPr>
          <w:rFonts w:hint="default" w:ascii="Hiragino Sans GB" w:hAnsi="Hiragino Sans GB" w:eastAsia="Hiragino Sans GB" w:cs="Hiragino Sans GB"/>
          <w:b w:val="0"/>
          <w:i w:val="0"/>
          <w:caps w:val="0"/>
          <w:color w:val="444444"/>
          <w:spacing w:val="0"/>
          <w:kern w:val="0"/>
          <w:sz w:val="21"/>
          <w:szCs w:val="21"/>
          <w:shd w:val="clear" w:fill="FFFFFF"/>
          <w:lang w:val="en-US" w:eastAsia="zh-CN" w:bidi="ar"/>
        </w:rPr>
      </w:pPr>
      <w:r>
        <w:rPr>
          <w:rFonts w:hint="eastAsia" w:ascii="方正小标宋简体" w:hAnsi="方正小标宋简体" w:eastAsia="方正小标宋简体" w:cs="方正小标宋简体"/>
          <w:sz w:val="36"/>
          <w:szCs w:val="36"/>
        </w:rPr>
        <w:t>《医疗器械经营许可证》行政许可</w:t>
      </w:r>
      <w:r>
        <w:rPr>
          <w:rFonts w:hint="eastAsia" w:ascii="方正小标宋简体" w:hAnsi="方正小标宋简体" w:eastAsia="方正小标宋简体" w:cs="方正小标宋简体"/>
          <w:sz w:val="36"/>
          <w:szCs w:val="36"/>
          <w:lang w:eastAsia="zh-CN"/>
        </w:rPr>
        <w:t>注销</w:t>
      </w:r>
      <w:r>
        <w:rPr>
          <w:rFonts w:hint="eastAsia" w:ascii="方正小标宋简体" w:hAnsi="方正小标宋简体" w:eastAsia="方正小标宋简体" w:cs="方正小标宋简体"/>
          <w:sz w:val="36"/>
          <w:szCs w:val="36"/>
        </w:rPr>
        <w:t>公告（20</w:t>
      </w:r>
      <w:r>
        <w:rPr>
          <w:rFonts w:hint="eastAsia" w:ascii="方正小标宋简体" w:hAnsi="方正小标宋简体" w:eastAsia="方正小标宋简体" w:cs="方正小标宋简体"/>
          <w:sz w:val="36"/>
          <w:szCs w:val="36"/>
          <w:lang w:val="en-US" w:eastAsia="zh-CN"/>
        </w:rPr>
        <w:t>26</w:t>
      </w:r>
      <w:r>
        <w:rPr>
          <w:rFonts w:hint="eastAsia" w:ascii="方正小标宋简体" w:hAnsi="方正小标宋简体" w:eastAsia="方正小标宋简体" w:cs="方正小标宋简体"/>
          <w:sz w:val="36"/>
          <w:szCs w:val="36"/>
        </w:rPr>
        <w:t>第</w:t>
      </w:r>
      <w:r>
        <w:rPr>
          <w:rFonts w:hint="eastAsia" w:ascii="方正小标宋简体" w:hAnsi="方正小标宋简体" w:eastAsia="方正小标宋简体" w:cs="方正小标宋简体"/>
          <w:sz w:val="36"/>
          <w:szCs w:val="36"/>
          <w:lang w:val="en-US" w:eastAsia="zh-CN"/>
        </w:rPr>
        <w:t>15</w:t>
      </w:r>
      <w:r>
        <w:rPr>
          <w:rFonts w:hint="eastAsia" w:ascii="方正小标宋简体" w:hAnsi="方正小标宋简体" w:eastAsia="方正小标宋简体" w:cs="方正小标宋简体"/>
          <w:sz w:val="36"/>
          <w:szCs w:val="36"/>
        </w:rPr>
        <w:t>号</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b w:val="0"/>
          <w:i w:val="0"/>
          <w:caps w:val="0"/>
          <w:color w:val="444444"/>
          <w:spacing w:val="0"/>
          <w:kern w:val="0"/>
          <w:sz w:val="36"/>
          <w:szCs w:val="36"/>
          <w:shd w:val="clear" w:fill="FFFFFF"/>
          <w:lang w:val="en-US" w:eastAsia="zh-CN" w:bidi="ar"/>
        </w:rPr>
        <w:br w:type="textWrapping"/>
      </w:r>
    </w:p>
    <w:p w14:paraId="34E0ED14">
      <w:pPr>
        <w:keepNext w:val="0"/>
        <w:keepLines w:val="0"/>
        <w:widowControl/>
        <w:suppressLineNumbers w:val="0"/>
        <w:ind w:firstLine="640" w:firstLineChars="200"/>
        <w:jc w:val="left"/>
        <w:rPr>
          <w:rFonts w:hint="eastAsia" w:ascii="文星仿宋" w:hAnsi="文星仿宋" w:eastAsia="文星仿宋"/>
          <w:sz w:val="32"/>
          <w:szCs w:val="32"/>
          <w:lang w:val="en-US" w:eastAsia="zh-CN"/>
        </w:rPr>
      </w:pPr>
      <w:r>
        <w:rPr>
          <w:rFonts w:hint="eastAsia" w:ascii="文星仿宋" w:hAnsi="文星仿宋" w:eastAsia="文星仿宋"/>
          <w:sz w:val="32"/>
          <w:szCs w:val="32"/>
          <w:lang w:val="en-US" w:eastAsia="zh-CN"/>
        </w:rPr>
        <w:t>河南源注商贸有限公司、河南益跃医疗器械有限公司两</w:t>
      </w:r>
      <w:r>
        <w:rPr>
          <w:rFonts w:hint="default" w:ascii="文星仿宋" w:hAnsi="文星仿宋" w:eastAsia="文星仿宋"/>
          <w:sz w:val="32"/>
          <w:szCs w:val="32"/>
          <w:lang w:val="en" w:eastAsia="zh-CN"/>
        </w:rPr>
        <w:t>家企业</w:t>
      </w:r>
      <w:r>
        <w:rPr>
          <w:rFonts w:hint="eastAsia" w:ascii="文星仿宋" w:hAnsi="文星仿宋" w:eastAsia="文星仿宋"/>
          <w:sz w:val="32"/>
          <w:szCs w:val="32"/>
          <w:lang w:val="en-US" w:eastAsia="zh-CN"/>
        </w:rPr>
        <w:t>主动提出注销《医疗器械经营许可证》（许可证编号：豫三食药监械经营许20220012号</w:t>
      </w:r>
      <w:r>
        <w:rPr>
          <w:rFonts w:hint="default" w:ascii="文星仿宋" w:hAnsi="文星仿宋" w:eastAsia="文星仿宋"/>
          <w:sz w:val="32"/>
          <w:szCs w:val="32"/>
          <w:lang w:val="en" w:eastAsia="zh-CN"/>
        </w:rPr>
        <w:t>、豫三药监械经营许20240006号、豫三药监械经营许20250032号</w:t>
      </w:r>
      <w:r>
        <w:rPr>
          <w:rFonts w:hint="eastAsia" w:ascii="文星仿宋" w:hAnsi="文星仿宋" w:eastAsia="文星仿宋"/>
          <w:sz w:val="32"/>
          <w:szCs w:val="32"/>
          <w:lang w:val="en-US" w:eastAsia="zh-CN"/>
        </w:rPr>
        <w:t>）申请事项，依据《医疗器械经营监督管理办法》第二十条和《中华人民共和国行政许可法》第七十条的规定，决定注销河南源注商贸有限公司、河南益跃医疗器械有限公司两家</w:t>
      </w:r>
      <w:bookmarkStart w:id="0" w:name="_GoBack"/>
      <w:bookmarkEnd w:id="0"/>
      <w:r>
        <w:rPr>
          <w:rFonts w:hint="eastAsia" w:ascii="文星仿宋" w:hAnsi="文星仿宋" w:eastAsia="文星仿宋"/>
          <w:sz w:val="32"/>
          <w:szCs w:val="32"/>
          <w:lang w:val="en-US" w:eastAsia="zh-CN"/>
        </w:rPr>
        <w:t>企业的《医疗器械经营许可证》（内容见附表），现予以公示。</w:t>
      </w:r>
    </w:p>
    <w:p w14:paraId="78104EBC">
      <w:pPr>
        <w:pStyle w:val="2"/>
        <w:keepNext w:val="0"/>
        <w:keepLines w:val="0"/>
        <w:widowControl/>
        <w:suppressLineNumbers w:val="0"/>
        <w:spacing w:before="0" w:beforeAutospacing="0" w:after="0" w:afterAutospacing="0"/>
        <w:ind w:left="0" w:right="0" w:firstLine="640" w:firstLineChars="200"/>
        <w:jc w:val="both"/>
        <w:rPr>
          <w:rFonts w:hint="eastAsia" w:ascii="文星仿宋" w:hAnsi="文星仿宋" w:eastAsia="文星仿宋"/>
          <w:sz w:val="32"/>
          <w:szCs w:val="32"/>
          <w:lang w:val="en-US" w:eastAsia="zh-CN"/>
        </w:rPr>
      </w:pPr>
    </w:p>
    <w:p w14:paraId="4280DCAC">
      <w:pPr>
        <w:keepNext w:val="0"/>
        <w:keepLines w:val="0"/>
        <w:pageBreakBefore w:val="0"/>
        <w:widowControl w:val="0"/>
        <w:kinsoku/>
        <w:wordWrap/>
        <w:overflowPunct/>
        <w:topLinePunct w:val="0"/>
        <w:autoSpaceDE/>
        <w:autoSpaceDN/>
        <w:bidi w:val="0"/>
        <w:adjustRightInd/>
        <w:snapToGrid/>
        <w:spacing w:line="480" w:lineRule="exact"/>
        <w:ind w:right="0" w:rightChars="0" w:firstLine="640" w:firstLineChars="200"/>
        <w:jc w:val="left"/>
        <w:textAlignment w:val="auto"/>
        <w:outlineLvl w:val="9"/>
        <w:rPr>
          <w:rFonts w:hint="eastAsia" w:ascii="文星仿宋" w:hAnsi="文星仿宋" w:eastAsia="文星仿宋"/>
          <w:sz w:val="32"/>
          <w:szCs w:val="32"/>
        </w:rPr>
      </w:pPr>
    </w:p>
    <w:p w14:paraId="1E4D48B7">
      <w:pPr>
        <w:keepNext w:val="0"/>
        <w:keepLines w:val="0"/>
        <w:pageBreakBefore w:val="0"/>
        <w:widowControl w:val="0"/>
        <w:kinsoku/>
        <w:wordWrap/>
        <w:overflowPunct/>
        <w:topLinePunct w:val="0"/>
        <w:autoSpaceDE/>
        <w:autoSpaceDN/>
        <w:bidi w:val="0"/>
        <w:adjustRightInd/>
        <w:snapToGrid/>
        <w:spacing w:line="480" w:lineRule="exact"/>
        <w:ind w:right="0" w:rightChars="0"/>
        <w:jc w:val="right"/>
        <w:textAlignment w:val="auto"/>
        <w:outlineLvl w:val="9"/>
        <w:rPr>
          <w:rFonts w:hint="eastAsia" w:ascii="文星仿宋" w:hAnsi="文星仿宋" w:eastAsia="文星仿宋"/>
          <w:sz w:val="32"/>
          <w:szCs w:val="32"/>
          <w:lang w:val="en-US" w:eastAsia="zh-CN"/>
        </w:rPr>
      </w:pPr>
    </w:p>
    <w:p w14:paraId="3B604E6F">
      <w:pPr>
        <w:keepNext w:val="0"/>
        <w:keepLines w:val="0"/>
        <w:pageBreakBefore w:val="0"/>
        <w:widowControl w:val="0"/>
        <w:kinsoku/>
        <w:wordWrap/>
        <w:overflowPunct/>
        <w:topLinePunct w:val="0"/>
        <w:autoSpaceDE/>
        <w:autoSpaceDN/>
        <w:bidi w:val="0"/>
        <w:adjustRightInd/>
        <w:snapToGrid/>
        <w:spacing w:line="480" w:lineRule="exact"/>
        <w:ind w:right="0" w:rightChars="0"/>
        <w:jc w:val="right"/>
        <w:textAlignment w:val="auto"/>
        <w:outlineLvl w:val="9"/>
        <w:rPr>
          <w:rFonts w:hint="eastAsia" w:ascii="文星仿宋" w:hAnsi="文星仿宋" w:eastAsia="文星仿宋"/>
          <w:sz w:val="32"/>
          <w:szCs w:val="32"/>
          <w:lang w:val="en-US" w:eastAsia="zh-CN"/>
        </w:rPr>
      </w:pPr>
      <w:r>
        <w:rPr>
          <w:rFonts w:hint="eastAsia" w:ascii="文星仿宋" w:hAnsi="文星仿宋" w:eastAsia="文星仿宋"/>
          <w:sz w:val="32"/>
          <w:szCs w:val="32"/>
          <w:lang w:val="en-US" w:eastAsia="zh-CN"/>
        </w:rPr>
        <w:t>2026年6月</w:t>
      </w:r>
      <w:r>
        <w:rPr>
          <w:rFonts w:hint="default" w:ascii="文星仿宋" w:hAnsi="文星仿宋" w:eastAsia="文星仿宋"/>
          <w:sz w:val="32"/>
          <w:szCs w:val="32"/>
          <w:lang w:val="en" w:eastAsia="zh-CN"/>
        </w:rPr>
        <w:t>17</w:t>
      </w:r>
      <w:r>
        <w:rPr>
          <w:rFonts w:hint="eastAsia" w:ascii="文星仿宋" w:hAnsi="文星仿宋" w:eastAsia="文星仿宋"/>
          <w:sz w:val="32"/>
          <w:szCs w:val="32"/>
          <w:lang w:val="en-US" w:eastAsia="zh-CN"/>
        </w:rPr>
        <w:t>日</w:t>
      </w:r>
    </w:p>
    <w:p w14:paraId="08C7105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文星仿宋" w:hAnsi="文星仿宋" w:eastAsia="文星仿宋" w:cs="文星仿宋"/>
          <w:i w:val="0"/>
          <w:color w:val="000000"/>
          <w:kern w:val="0"/>
          <w:sz w:val="21"/>
          <w:szCs w:val="21"/>
          <w:u w:val="none"/>
          <w:lang w:val="en-US" w:eastAsia="zh-CN" w:bidi="ar"/>
        </w:rPr>
      </w:pPr>
    </w:p>
    <w:p w14:paraId="27148F52">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文星仿宋" w:hAnsi="文星仿宋" w:eastAsia="文星仿宋" w:cs="文星仿宋"/>
          <w:i w:val="0"/>
          <w:color w:val="000000"/>
          <w:kern w:val="0"/>
          <w:sz w:val="21"/>
          <w:szCs w:val="21"/>
          <w:u w:val="none"/>
          <w:lang w:val="en-US" w:eastAsia="zh-CN" w:bidi="ar"/>
        </w:rPr>
      </w:pPr>
    </w:p>
    <w:p w14:paraId="5C429995">
      <w:pPr>
        <w:keepNext w:val="0"/>
        <w:keepLines w:val="0"/>
        <w:pageBreakBefore w:val="0"/>
        <w:widowControl w:val="0"/>
        <w:kinsoku/>
        <w:wordWrap/>
        <w:overflowPunct/>
        <w:topLinePunct w:val="0"/>
        <w:autoSpaceDE/>
        <w:autoSpaceDN/>
        <w:bidi w:val="0"/>
        <w:adjustRightInd/>
        <w:snapToGrid/>
        <w:spacing w:line="300" w:lineRule="exact"/>
        <w:ind w:right="0" w:rightChars="0"/>
        <w:jc w:val="both"/>
        <w:textAlignment w:val="auto"/>
        <w:outlineLvl w:val="9"/>
        <w:rPr>
          <w:rFonts w:hint="eastAsia" w:ascii="文星仿宋" w:hAnsi="文星仿宋" w:eastAsia="文星仿宋" w:cs="文星仿宋"/>
          <w:i w:val="0"/>
          <w:color w:val="000000"/>
          <w:kern w:val="0"/>
          <w:sz w:val="21"/>
          <w:szCs w:val="21"/>
          <w:u w:val="none"/>
          <w:lang w:val="en-US" w:eastAsia="zh-CN" w:bidi="ar"/>
        </w:rPr>
      </w:pPr>
    </w:p>
    <w:p w14:paraId="74B78951">
      <w:pPr>
        <w:keepNext w:val="0"/>
        <w:keepLines w:val="0"/>
        <w:pageBreakBefore w:val="0"/>
        <w:widowControl w:val="0"/>
        <w:kinsoku/>
        <w:wordWrap/>
        <w:overflowPunct/>
        <w:topLinePunct w:val="0"/>
        <w:autoSpaceDE/>
        <w:autoSpaceDN/>
        <w:bidi w:val="0"/>
        <w:adjustRightInd/>
        <w:snapToGrid/>
        <w:spacing w:line="300" w:lineRule="exact"/>
        <w:ind w:right="0" w:rightChars="0"/>
        <w:jc w:val="both"/>
        <w:textAlignment w:val="auto"/>
        <w:outlineLvl w:val="9"/>
        <w:rPr>
          <w:rFonts w:hint="eastAsia" w:ascii="文星仿宋" w:hAnsi="文星仿宋" w:eastAsia="文星仿宋" w:cs="文星仿宋"/>
          <w:i w:val="0"/>
          <w:color w:val="000000"/>
          <w:kern w:val="0"/>
          <w:sz w:val="28"/>
          <w:szCs w:val="28"/>
          <w:u w:val="none"/>
          <w:lang w:val="en-US" w:eastAsia="zh-CN" w:bidi="ar"/>
        </w:rPr>
      </w:pPr>
    </w:p>
    <w:p w14:paraId="6A3FFB86">
      <w:pPr>
        <w:keepNext w:val="0"/>
        <w:keepLines w:val="0"/>
        <w:pageBreakBefore w:val="0"/>
        <w:widowControl w:val="0"/>
        <w:kinsoku/>
        <w:wordWrap/>
        <w:overflowPunct/>
        <w:topLinePunct w:val="0"/>
        <w:autoSpaceDE/>
        <w:autoSpaceDN/>
        <w:bidi w:val="0"/>
        <w:adjustRightInd/>
        <w:snapToGrid/>
        <w:spacing w:line="300" w:lineRule="exact"/>
        <w:ind w:right="0" w:rightChars="0"/>
        <w:jc w:val="both"/>
        <w:textAlignment w:val="auto"/>
        <w:outlineLvl w:val="9"/>
        <w:rPr>
          <w:rFonts w:hint="eastAsia" w:ascii="文星仿宋" w:hAnsi="文星仿宋" w:eastAsia="文星仿宋" w:cs="文星仿宋"/>
          <w:i w:val="0"/>
          <w:color w:val="000000"/>
          <w:kern w:val="0"/>
          <w:sz w:val="28"/>
          <w:szCs w:val="28"/>
          <w:u w:val="none"/>
          <w:lang w:val="en-US" w:eastAsia="zh-CN" w:bidi="ar"/>
        </w:rPr>
      </w:pPr>
    </w:p>
    <w:p w14:paraId="298DA033">
      <w:pPr>
        <w:keepNext w:val="0"/>
        <w:keepLines w:val="0"/>
        <w:pageBreakBefore w:val="0"/>
        <w:widowControl w:val="0"/>
        <w:kinsoku/>
        <w:wordWrap/>
        <w:overflowPunct/>
        <w:topLinePunct w:val="0"/>
        <w:autoSpaceDE/>
        <w:autoSpaceDN/>
        <w:bidi w:val="0"/>
        <w:adjustRightInd/>
        <w:snapToGrid/>
        <w:spacing w:line="300" w:lineRule="exact"/>
        <w:ind w:right="0" w:rightChars="0"/>
        <w:jc w:val="both"/>
        <w:textAlignment w:val="auto"/>
        <w:outlineLvl w:val="9"/>
        <w:rPr>
          <w:rFonts w:hint="eastAsia" w:ascii="文星仿宋" w:hAnsi="文星仿宋" w:eastAsia="文星仿宋" w:cs="文星仿宋"/>
          <w:i w:val="0"/>
          <w:color w:val="000000"/>
          <w:kern w:val="0"/>
          <w:sz w:val="28"/>
          <w:szCs w:val="28"/>
          <w:u w:val="none"/>
          <w:lang w:val="en-US" w:eastAsia="zh-CN" w:bidi="ar"/>
        </w:rPr>
      </w:pPr>
    </w:p>
    <w:p w14:paraId="7B43FC70">
      <w:pPr>
        <w:keepNext w:val="0"/>
        <w:keepLines w:val="0"/>
        <w:pageBreakBefore w:val="0"/>
        <w:widowControl w:val="0"/>
        <w:kinsoku/>
        <w:wordWrap/>
        <w:overflowPunct/>
        <w:topLinePunct w:val="0"/>
        <w:autoSpaceDE/>
        <w:autoSpaceDN/>
        <w:bidi w:val="0"/>
        <w:adjustRightInd/>
        <w:snapToGrid/>
        <w:spacing w:line="300" w:lineRule="exact"/>
        <w:ind w:right="0" w:rightChars="0"/>
        <w:jc w:val="both"/>
        <w:textAlignment w:val="auto"/>
        <w:outlineLvl w:val="9"/>
        <w:rPr>
          <w:rFonts w:hint="eastAsia" w:ascii="文星仿宋" w:hAnsi="文星仿宋" w:eastAsia="文星仿宋" w:cs="文星仿宋"/>
          <w:i w:val="0"/>
          <w:color w:val="000000"/>
          <w:kern w:val="0"/>
          <w:sz w:val="28"/>
          <w:szCs w:val="28"/>
          <w:u w:val="none"/>
          <w:lang w:val="en-US" w:eastAsia="zh-CN" w:bidi="ar"/>
        </w:rPr>
      </w:pPr>
      <w:r>
        <w:rPr>
          <w:rFonts w:hint="eastAsia" w:ascii="文星仿宋" w:hAnsi="文星仿宋" w:eastAsia="文星仿宋" w:cs="文星仿宋"/>
          <w:i w:val="0"/>
          <w:color w:val="000000"/>
          <w:kern w:val="0"/>
          <w:sz w:val="28"/>
          <w:szCs w:val="28"/>
          <w:u w:val="none"/>
          <w:lang w:val="en-US" w:eastAsia="zh-CN" w:bidi="ar"/>
        </w:rPr>
        <w:t>附表：</w:t>
      </w:r>
    </w:p>
    <w:tbl>
      <w:tblPr>
        <w:tblStyle w:val="4"/>
        <w:tblW w:w="14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073"/>
        <w:gridCol w:w="1027"/>
        <w:gridCol w:w="1041"/>
        <w:gridCol w:w="1087"/>
        <w:gridCol w:w="1594"/>
        <w:gridCol w:w="1612"/>
        <w:gridCol w:w="1857"/>
        <w:gridCol w:w="1828"/>
        <w:gridCol w:w="1322"/>
        <w:gridCol w:w="1340"/>
      </w:tblGrid>
      <w:tr w14:paraId="618A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19" w:type="dxa"/>
            <w:vAlign w:val="center"/>
          </w:tcPr>
          <w:p w14:paraId="59E1ECB2">
            <w:pPr>
              <w:jc w:val="center"/>
              <w:rPr>
                <w:rFonts w:hint="eastAsia" w:ascii="文星仿宋" w:hAnsi="文星仿宋" w:eastAsia="文星仿宋" w:cs="文星仿宋"/>
                <w:b/>
                <w:bCs/>
                <w:i w:val="0"/>
                <w:color w:val="000000"/>
                <w:kern w:val="0"/>
                <w:sz w:val="21"/>
                <w:szCs w:val="21"/>
                <w:u w:val="none"/>
                <w:lang w:val="en-US" w:eastAsia="zh-CN" w:bidi="ar"/>
              </w:rPr>
            </w:pPr>
            <w:r>
              <w:rPr>
                <w:rFonts w:hint="eastAsia" w:ascii="文星仿宋" w:hAnsi="文星仿宋" w:eastAsia="文星仿宋" w:cs="文星仿宋"/>
                <w:b/>
                <w:bCs/>
                <w:i w:val="0"/>
                <w:color w:val="000000"/>
                <w:kern w:val="0"/>
                <w:sz w:val="21"/>
                <w:szCs w:val="21"/>
                <w:u w:val="none"/>
                <w:lang w:val="en-US" w:eastAsia="zh-CN" w:bidi="ar"/>
              </w:rPr>
              <w:t>序号</w:t>
            </w:r>
          </w:p>
        </w:tc>
        <w:tc>
          <w:tcPr>
            <w:tcW w:w="1073" w:type="dxa"/>
            <w:vAlign w:val="center"/>
          </w:tcPr>
          <w:p w14:paraId="0998CD6D">
            <w:pPr>
              <w:jc w:val="center"/>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i w:val="0"/>
                <w:color w:val="000000"/>
                <w:kern w:val="0"/>
                <w:sz w:val="21"/>
                <w:szCs w:val="21"/>
                <w:u w:val="none"/>
                <w:lang w:val="en-US" w:eastAsia="zh-CN" w:bidi="ar"/>
              </w:rPr>
              <w:t>企业名称</w:t>
            </w:r>
          </w:p>
        </w:tc>
        <w:tc>
          <w:tcPr>
            <w:tcW w:w="1027" w:type="dxa"/>
            <w:vAlign w:val="center"/>
          </w:tcPr>
          <w:p w14:paraId="35D04AA8">
            <w:pPr>
              <w:keepNext w:val="0"/>
              <w:keepLines w:val="0"/>
              <w:widowControl/>
              <w:suppressLineNumbers w:val="0"/>
              <w:jc w:val="center"/>
              <w:textAlignment w:val="top"/>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i w:val="0"/>
                <w:color w:val="000000"/>
                <w:kern w:val="0"/>
                <w:sz w:val="21"/>
                <w:szCs w:val="21"/>
                <w:u w:val="none"/>
                <w:lang w:val="en-US" w:eastAsia="zh-CN" w:bidi="ar"/>
              </w:rPr>
              <w:t>法定代表人</w:t>
            </w:r>
          </w:p>
        </w:tc>
        <w:tc>
          <w:tcPr>
            <w:tcW w:w="1041" w:type="dxa"/>
            <w:vAlign w:val="center"/>
          </w:tcPr>
          <w:p w14:paraId="034EB4DB">
            <w:pPr>
              <w:keepNext w:val="0"/>
              <w:keepLines w:val="0"/>
              <w:widowControl/>
              <w:suppressLineNumbers w:val="0"/>
              <w:jc w:val="center"/>
              <w:textAlignment w:val="top"/>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i w:val="0"/>
                <w:color w:val="000000"/>
                <w:kern w:val="0"/>
                <w:sz w:val="21"/>
                <w:szCs w:val="21"/>
                <w:u w:val="none"/>
                <w:lang w:val="en-US" w:eastAsia="zh-CN" w:bidi="ar"/>
              </w:rPr>
              <w:t>企业负责人</w:t>
            </w:r>
          </w:p>
        </w:tc>
        <w:tc>
          <w:tcPr>
            <w:tcW w:w="1087" w:type="dxa"/>
            <w:vAlign w:val="center"/>
          </w:tcPr>
          <w:p w14:paraId="79662F2E">
            <w:pPr>
              <w:keepNext w:val="0"/>
              <w:keepLines w:val="0"/>
              <w:widowControl/>
              <w:suppressLineNumbers w:val="0"/>
              <w:jc w:val="center"/>
              <w:textAlignment w:val="top"/>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sz w:val="21"/>
                <w:szCs w:val="21"/>
                <w:vertAlign w:val="baseline"/>
                <w:lang w:eastAsia="zh-CN"/>
              </w:rPr>
              <w:t>经营方式</w:t>
            </w:r>
          </w:p>
        </w:tc>
        <w:tc>
          <w:tcPr>
            <w:tcW w:w="1594" w:type="dxa"/>
            <w:vAlign w:val="center"/>
          </w:tcPr>
          <w:p w14:paraId="1760E7C5">
            <w:pPr>
              <w:jc w:val="center"/>
              <w:rPr>
                <w:rFonts w:hint="eastAsia" w:ascii="文星仿宋" w:hAnsi="文星仿宋" w:eastAsia="文星仿宋" w:cs="文星仿宋"/>
                <w:b/>
                <w:bCs/>
                <w:i w:val="0"/>
                <w:color w:val="000000"/>
                <w:kern w:val="0"/>
                <w:sz w:val="21"/>
                <w:szCs w:val="21"/>
                <w:u w:val="none"/>
                <w:lang w:val="en-US" w:eastAsia="zh-CN" w:bidi="ar"/>
              </w:rPr>
            </w:pPr>
            <w:r>
              <w:rPr>
                <w:rFonts w:hint="eastAsia" w:ascii="文星仿宋" w:hAnsi="文星仿宋" w:eastAsia="文星仿宋" w:cs="文星仿宋"/>
                <w:b/>
                <w:bCs/>
                <w:i w:val="0"/>
                <w:color w:val="000000"/>
                <w:kern w:val="0"/>
                <w:sz w:val="21"/>
                <w:szCs w:val="21"/>
                <w:u w:val="none"/>
                <w:lang w:val="en-US" w:eastAsia="zh-CN" w:bidi="ar"/>
              </w:rPr>
              <w:t>住所</w:t>
            </w:r>
          </w:p>
        </w:tc>
        <w:tc>
          <w:tcPr>
            <w:tcW w:w="1612" w:type="dxa"/>
            <w:vAlign w:val="center"/>
          </w:tcPr>
          <w:p w14:paraId="5B1EB5B8">
            <w:pPr>
              <w:jc w:val="center"/>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i w:val="0"/>
                <w:color w:val="000000"/>
                <w:kern w:val="0"/>
                <w:sz w:val="21"/>
                <w:szCs w:val="21"/>
                <w:u w:val="none"/>
                <w:lang w:val="en-US" w:eastAsia="zh-CN" w:bidi="ar"/>
              </w:rPr>
              <w:t>经营场所</w:t>
            </w:r>
          </w:p>
        </w:tc>
        <w:tc>
          <w:tcPr>
            <w:tcW w:w="1857" w:type="dxa"/>
            <w:vAlign w:val="center"/>
          </w:tcPr>
          <w:p w14:paraId="1E85E6DF">
            <w:pPr>
              <w:jc w:val="center"/>
              <w:rPr>
                <w:rFonts w:hint="eastAsia" w:ascii="文星仿宋" w:hAnsi="文星仿宋" w:eastAsia="文星仿宋" w:cs="文星仿宋"/>
                <w:b/>
                <w:bCs/>
                <w:sz w:val="21"/>
                <w:szCs w:val="21"/>
                <w:vertAlign w:val="baseline"/>
                <w:lang w:eastAsia="zh-CN"/>
              </w:rPr>
            </w:pPr>
            <w:r>
              <w:rPr>
                <w:rFonts w:hint="eastAsia" w:ascii="文星仿宋" w:hAnsi="文星仿宋" w:eastAsia="文星仿宋" w:cs="文星仿宋"/>
                <w:b/>
                <w:bCs/>
                <w:i w:val="0"/>
                <w:color w:val="000000"/>
                <w:kern w:val="0"/>
                <w:sz w:val="21"/>
                <w:szCs w:val="21"/>
                <w:u w:val="none"/>
                <w:lang w:val="en-US" w:eastAsia="zh-CN" w:bidi="ar"/>
              </w:rPr>
              <w:t>仓库地址</w:t>
            </w:r>
          </w:p>
        </w:tc>
        <w:tc>
          <w:tcPr>
            <w:tcW w:w="1828" w:type="dxa"/>
            <w:vAlign w:val="center"/>
          </w:tcPr>
          <w:p w14:paraId="17135323">
            <w:pPr>
              <w:jc w:val="center"/>
              <w:rPr>
                <w:rFonts w:hint="eastAsia" w:ascii="文星仿宋" w:hAnsi="文星仿宋" w:eastAsia="文星仿宋" w:cs="文星仿宋"/>
                <w:b/>
                <w:bCs/>
                <w:sz w:val="21"/>
                <w:szCs w:val="21"/>
                <w:vertAlign w:val="baseline"/>
                <w:lang w:eastAsia="zh-CN"/>
              </w:rPr>
            </w:pPr>
            <w:r>
              <w:rPr>
                <w:rStyle w:val="8"/>
                <w:rFonts w:hint="eastAsia" w:ascii="文星仿宋" w:hAnsi="文星仿宋" w:eastAsia="文星仿宋" w:cs="文星仿宋"/>
                <w:b/>
                <w:bCs/>
                <w:i w:val="0"/>
                <w:color w:val="000000"/>
                <w:sz w:val="21"/>
                <w:szCs w:val="21"/>
                <w:lang w:val="en-US" w:eastAsia="zh-CN" w:bidi="ar"/>
              </w:rPr>
              <w:t>注销日期许可证编号</w:t>
            </w:r>
          </w:p>
        </w:tc>
        <w:tc>
          <w:tcPr>
            <w:tcW w:w="1322" w:type="dxa"/>
            <w:vAlign w:val="center"/>
          </w:tcPr>
          <w:p w14:paraId="14674FE9">
            <w:pPr>
              <w:jc w:val="center"/>
              <w:rPr>
                <w:rStyle w:val="8"/>
                <w:rFonts w:hint="eastAsia" w:ascii="文星仿宋" w:hAnsi="文星仿宋" w:eastAsia="文星仿宋" w:cs="文星仿宋"/>
                <w:b/>
                <w:bCs/>
                <w:i w:val="0"/>
                <w:color w:val="000000"/>
                <w:sz w:val="21"/>
                <w:szCs w:val="21"/>
                <w:lang w:val="en-US" w:eastAsia="zh-CN" w:bidi="ar"/>
              </w:rPr>
            </w:pPr>
            <w:r>
              <w:rPr>
                <w:rStyle w:val="8"/>
                <w:rFonts w:hint="eastAsia" w:ascii="文星仿宋" w:hAnsi="文星仿宋" w:eastAsia="文星仿宋" w:cs="文星仿宋"/>
                <w:b/>
                <w:bCs/>
                <w:i w:val="0"/>
                <w:color w:val="000000"/>
                <w:sz w:val="21"/>
                <w:szCs w:val="21"/>
                <w:lang w:val="en-US" w:eastAsia="zh-CN" w:bidi="ar"/>
              </w:rPr>
              <w:t>许可证有限期至</w:t>
            </w:r>
          </w:p>
        </w:tc>
        <w:tc>
          <w:tcPr>
            <w:tcW w:w="1340" w:type="dxa"/>
            <w:vAlign w:val="center"/>
          </w:tcPr>
          <w:p w14:paraId="58A5B794">
            <w:pPr>
              <w:jc w:val="both"/>
              <w:rPr>
                <w:rStyle w:val="8"/>
                <w:rFonts w:hint="eastAsia" w:ascii="文星仿宋" w:hAnsi="文星仿宋" w:eastAsia="文星仿宋" w:cs="文星仿宋"/>
                <w:b/>
                <w:bCs/>
                <w:i w:val="0"/>
                <w:color w:val="000000"/>
                <w:sz w:val="21"/>
                <w:szCs w:val="21"/>
                <w:lang w:val="en-US" w:eastAsia="zh-CN" w:bidi="ar"/>
              </w:rPr>
            </w:pPr>
            <w:r>
              <w:rPr>
                <w:rStyle w:val="8"/>
                <w:rFonts w:hint="eastAsia" w:ascii="文星仿宋" w:hAnsi="文星仿宋" w:eastAsia="文星仿宋" w:cs="文星仿宋"/>
                <w:b/>
                <w:bCs/>
                <w:i w:val="0"/>
                <w:color w:val="000000"/>
                <w:sz w:val="21"/>
                <w:szCs w:val="21"/>
                <w:lang w:val="en-US" w:eastAsia="zh-CN" w:bidi="ar"/>
              </w:rPr>
              <w:t>许可证编号</w:t>
            </w:r>
          </w:p>
        </w:tc>
      </w:tr>
      <w:tr w14:paraId="26D3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419" w:type="dxa"/>
            <w:vAlign w:val="center"/>
          </w:tcPr>
          <w:p w14:paraId="0B53DCA2">
            <w:pPr>
              <w:jc w:val="center"/>
              <w:rPr>
                <w:rFonts w:hint="eastAsia" w:ascii="文星仿宋" w:hAnsi="文星仿宋" w:eastAsia="文星仿宋" w:cs="文星仿宋"/>
                <w:b w:val="0"/>
                <w:bCs w:val="0"/>
                <w:i w:val="0"/>
                <w:color w:val="000000"/>
                <w:kern w:val="0"/>
                <w:sz w:val="21"/>
                <w:szCs w:val="21"/>
                <w:u w:val="none"/>
                <w:lang w:val="en-US" w:eastAsia="zh-CN" w:bidi="ar"/>
              </w:rPr>
            </w:pPr>
            <w:r>
              <w:rPr>
                <w:rFonts w:hint="eastAsia" w:ascii="文星仿宋" w:hAnsi="文星仿宋" w:eastAsia="文星仿宋" w:cs="文星仿宋"/>
                <w:b w:val="0"/>
                <w:bCs w:val="0"/>
                <w:i w:val="0"/>
                <w:color w:val="000000"/>
                <w:kern w:val="0"/>
                <w:sz w:val="21"/>
                <w:szCs w:val="21"/>
                <w:u w:val="none"/>
                <w:lang w:val="en-US" w:eastAsia="zh-CN" w:bidi="ar"/>
              </w:rPr>
              <w:t>1</w:t>
            </w:r>
          </w:p>
        </w:tc>
        <w:tc>
          <w:tcPr>
            <w:tcW w:w="1073" w:type="dxa"/>
            <w:vAlign w:val="center"/>
          </w:tcPr>
          <w:p w14:paraId="0D979DB7">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河南源注商贸有限公司</w:t>
            </w:r>
          </w:p>
        </w:tc>
        <w:tc>
          <w:tcPr>
            <w:tcW w:w="1027" w:type="dxa"/>
            <w:vAlign w:val="center"/>
          </w:tcPr>
          <w:p w14:paraId="1A414F37">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马海燕</w:t>
            </w:r>
          </w:p>
        </w:tc>
        <w:tc>
          <w:tcPr>
            <w:tcW w:w="1041" w:type="dxa"/>
            <w:vAlign w:val="center"/>
          </w:tcPr>
          <w:p w14:paraId="783CE072">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马海燕</w:t>
            </w:r>
          </w:p>
        </w:tc>
        <w:tc>
          <w:tcPr>
            <w:tcW w:w="1087" w:type="dxa"/>
            <w:vAlign w:val="center"/>
          </w:tcPr>
          <w:p w14:paraId="5BF572DC">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批发</w:t>
            </w:r>
          </w:p>
        </w:tc>
        <w:tc>
          <w:tcPr>
            <w:tcW w:w="1594" w:type="dxa"/>
            <w:vAlign w:val="center"/>
          </w:tcPr>
          <w:p w14:paraId="35AE83A0">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河南省三门峡市卢氏县城关镇药城东北角二排第二间二楼</w:t>
            </w:r>
          </w:p>
        </w:tc>
        <w:tc>
          <w:tcPr>
            <w:tcW w:w="1612" w:type="dxa"/>
            <w:vAlign w:val="center"/>
          </w:tcPr>
          <w:p w14:paraId="07DD475B">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河南省三门峡市卢氏县城关镇药城东北角二排第二间二楼</w:t>
            </w:r>
          </w:p>
        </w:tc>
        <w:tc>
          <w:tcPr>
            <w:tcW w:w="1857" w:type="dxa"/>
            <w:vAlign w:val="center"/>
          </w:tcPr>
          <w:p w14:paraId="4D73F9FB">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河南省三门峡市卢氏县城关镇药城东北角二排第二间二楼</w:t>
            </w:r>
          </w:p>
        </w:tc>
        <w:tc>
          <w:tcPr>
            <w:tcW w:w="1828" w:type="dxa"/>
            <w:vAlign w:val="center"/>
          </w:tcPr>
          <w:p w14:paraId="21CBEBB5">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2026/6/9</w:t>
            </w:r>
          </w:p>
        </w:tc>
        <w:tc>
          <w:tcPr>
            <w:tcW w:w="1322" w:type="dxa"/>
            <w:vAlign w:val="center"/>
          </w:tcPr>
          <w:p w14:paraId="34E882CD">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2027/3/16</w:t>
            </w:r>
          </w:p>
        </w:tc>
        <w:tc>
          <w:tcPr>
            <w:tcW w:w="1340" w:type="dxa"/>
            <w:vAlign w:val="center"/>
          </w:tcPr>
          <w:p w14:paraId="5260C719">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豫三食药监械经营许20220012号</w:t>
            </w:r>
          </w:p>
        </w:tc>
      </w:tr>
      <w:tr w14:paraId="6C1C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419" w:type="dxa"/>
            <w:vAlign w:val="center"/>
          </w:tcPr>
          <w:p w14:paraId="479CA721">
            <w:pPr>
              <w:jc w:val="center"/>
              <w:rPr>
                <w:rFonts w:hint="default" w:ascii="文星仿宋" w:hAnsi="文星仿宋" w:eastAsia="文星仿宋" w:cs="文星仿宋"/>
                <w:b w:val="0"/>
                <w:bCs w:val="0"/>
                <w:i w:val="0"/>
                <w:color w:val="000000"/>
                <w:kern w:val="0"/>
                <w:sz w:val="21"/>
                <w:szCs w:val="21"/>
                <w:u w:val="none"/>
                <w:lang w:val="en" w:eastAsia="zh-CN" w:bidi="ar"/>
              </w:rPr>
            </w:pPr>
            <w:r>
              <w:rPr>
                <w:rFonts w:hint="default" w:ascii="文星仿宋" w:hAnsi="文星仿宋" w:eastAsia="文星仿宋" w:cs="文星仿宋"/>
                <w:b w:val="0"/>
                <w:bCs w:val="0"/>
                <w:i w:val="0"/>
                <w:color w:val="000000"/>
                <w:kern w:val="0"/>
                <w:sz w:val="21"/>
                <w:szCs w:val="21"/>
                <w:u w:val="none"/>
                <w:lang w:val="en" w:eastAsia="zh-CN" w:bidi="ar"/>
              </w:rPr>
              <w:t>2</w:t>
            </w:r>
          </w:p>
        </w:tc>
        <w:tc>
          <w:tcPr>
            <w:tcW w:w="1073" w:type="dxa"/>
            <w:vAlign w:val="center"/>
          </w:tcPr>
          <w:p w14:paraId="5E58A5B7">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河南益跃医疗器械有限公司</w:t>
            </w:r>
          </w:p>
        </w:tc>
        <w:tc>
          <w:tcPr>
            <w:tcW w:w="1027" w:type="dxa"/>
            <w:vAlign w:val="center"/>
          </w:tcPr>
          <w:p w14:paraId="2459DC93">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兰占锋</w:t>
            </w:r>
          </w:p>
        </w:tc>
        <w:tc>
          <w:tcPr>
            <w:tcW w:w="1041" w:type="dxa"/>
            <w:vAlign w:val="center"/>
          </w:tcPr>
          <w:p w14:paraId="72A15110">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兰占锋</w:t>
            </w:r>
          </w:p>
        </w:tc>
        <w:tc>
          <w:tcPr>
            <w:tcW w:w="1087" w:type="dxa"/>
            <w:vAlign w:val="center"/>
          </w:tcPr>
          <w:p w14:paraId="68816F32">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批发</w:t>
            </w:r>
          </w:p>
        </w:tc>
        <w:tc>
          <w:tcPr>
            <w:tcW w:w="1594" w:type="dxa"/>
            <w:vAlign w:val="center"/>
          </w:tcPr>
          <w:p w14:paraId="48E89FC0">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河南省三门峡市陕州区胜利路南段西侧陕州区饮食蔬菜服务公司商用楼806号</w:t>
            </w:r>
          </w:p>
        </w:tc>
        <w:tc>
          <w:tcPr>
            <w:tcW w:w="1612" w:type="dxa"/>
            <w:vAlign w:val="center"/>
          </w:tcPr>
          <w:p w14:paraId="6D235799">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河南省三门峡市陕州区胜利路南段西侧陕州区饮食蔬菜服务公司商用楼806号</w:t>
            </w:r>
          </w:p>
        </w:tc>
        <w:tc>
          <w:tcPr>
            <w:tcW w:w="1857" w:type="dxa"/>
            <w:vAlign w:val="center"/>
          </w:tcPr>
          <w:p w14:paraId="5F95CB62">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河南省三门峡市陕州区胜利路南段西侧陕州区饮食蔬菜服务公司商用楼806号</w:t>
            </w:r>
          </w:p>
        </w:tc>
        <w:tc>
          <w:tcPr>
            <w:tcW w:w="1828" w:type="dxa"/>
            <w:vAlign w:val="center"/>
          </w:tcPr>
          <w:p w14:paraId="400E126A">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2026/6/10</w:t>
            </w:r>
          </w:p>
        </w:tc>
        <w:tc>
          <w:tcPr>
            <w:tcW w:w="1322" w:type="dxa"/>
            <w:vAlign w:val="center"/>
          </w:tcPr>
          <w:p w14:paraId="750F3C74">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2029/2/4</w:t>
            </w:r>
          </w:p>
        </w:tc>
        <w:tc>
          <w:tcPr>
            <w:tcW w:w="1340" w:type="dxa"/>
            <w:vAlign w:val="center"/>
          </w:tcPr>
          <w:p w14:paraId="38093246">
            <w:pPr>
              <w:keepNext w:val="0"/>
              <w:keepLines w:val="0"/>
              <w:widowControl/>
              <w:suppressLineNumbers w:val="0"/>
              <w:jc w:val="center"/>
              <w:textAlignment w:val="center"/>
              <w:rPr>
                <w:rFonts w:hint="eastAsia" w:ascii="CESI仿宋-GB2312" w:hAnsi="CESI仿宋-GB2312" w:eastAsia="CESI仿宋-GB2312" w:cs="CESI仿宋-GB2312"/>
                <w:b w:val="0"/>
                <w:bCs w:val="0"/>
                <w:i w:val="0"/>
                <w:color w:val="000000"/>
                <w:kern w:val="0"/>
                <w:sz w:val="21"/>
                <w:szCs w:val="21"/>
                <w:u w:val="none"/>
                <w:lang w:val="en-US" w:eastAsia="zh-CN" w:bidi="ar"/>
              </w:rPr>
            </w:pPr>
            <w:r>
              <w:rPr>
                <w:rFonts w:hint="eastAsia" w:ascii="CESI仿宋-GB2312" w:hAnsi="CESI仿宋-GB2312" w:eastAsia="CESI仿宋-GB2312" w:cs="CESI仿宋-GB2312"/>
                <w:i w:val="0"/>
                <w:color w:val="000000"/>
                <w:kern w:val="0"/>
                <w:sz w:val="21"/>
                <w:szCs w:val="21"/>
                <w:u w:val="none"/>
                <w:lang w:val="en-US" w:eastAsia="zh-CN" w:bidi="ar"/>
              </w:rPr>
              <w:t>豫三药监械经营许20240006号</w:t>
            </w:r>
          </w:p>
        </w:tc>
      </w:tr>
    </w:tbl>
    <w:p w14:paraId="298A6919">
      <w:pPr>
        <w:keepNext w:val="0"/>
        <w:keepLines w:val="0"/>
        <w:pageBreakBefore w:val="0"/>
        <w:widowControl w:val="0"/>
        <w:kinsoku/>
        <w:wordWrap/>
        <w:overflowPunct/>
        <w:topLinePunct w:val="0"/>
        <w:autoSpaceDE/>
        <w:autoSpaceDN/>
        <w:bidi w:val="0"/>
        <w:adjustRightInd/>
        <w:snapToGrid/>
        <w:spacing w:line="360" w:lineRule="exact"/>
        <w:jc w:val="center"/>
        <w:textAlignment w:val="auto"/>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iragino Sans GB">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文星仿宋">
    <w:altName w:val="方正仿宋_GBK"/>
    <w:panose1 w:val="02010604000101010101"/>
    <w:charset w:val="86"/>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1YWE3ODBjNmFlOGM3NzIyZDlhZjNkNTU5NzA0NjEifQ=="/>
  </w:docVars>
  <w:rsids>
    <w:rsidRoot w:val="00000000"/>
    <w:rsid w:val="066669E3"/>
    <w:rsid w:val="07FF1371"/>
    <w:rsid w:val="082D63F6"/>
    <w:rsid w:val="13A05002"/>
    <w:rsid w:val="1901057E"/>
    <w:rsid w:val="1DD65C73"/>
    <w:rsid w:val="222A213F"/>
    <w:rsid w:val="2AFE5A7E"/>
    <w:rsid w:val="2D6B5D33"/>
    <w:rsid w:val="33C05FC5"/>
    <w:rsid w:val="37814A52"/>
    <w:rsid w:val="3AE075DE"/>
    <w:rsid w:val="3CFE268D"/>
    <w:rsid w:val="3DF80EEB"/>
    <w:rsid w:val="47E30028"/>
    <w:rsid w:val="4A5067BE"/>
    <w:rsid w:val="4AFB68D7"/>
    <w:rsid w:val="52F54C6C"/>
    <w:rsid w:val="5E75D985"/>
    <w:rsid w:val="5FFD8C97"/>
    <w:rsid w:val="60A7445C"/>
    <w:rsid w:val="62BC6ADF"/>
    <w:rsid w:val="67FEB364"/>
    <w:rsid w:val="6A11530A"/>
    <w:rsid w:val="6AD20FFC"/>
    <w:rsid w:val="6BBB156D"/>
    <w:rsid w:val="6DDB24A6"/>
    <w:rsid w:val="6F8151A6"/>
    <w:rsid w:val="72970F69"/>
    <w:rsid w:val="72DF5E78"/>
    <w:rsid w:val="77CF47C3"/>
    <w:rsid w:val="77F671A2"/>
    <w:rsid w:val="7A381FAD"/>
    <w:rsid w:val="7BD3285F"/>
    <w:rsid w:val="7F4F134B"/>
    <w:rsid w:val="7FEFCD93"/>
    <w:rsid w:val="B5F9D0CC"/>
    <w:rsid w:val="B79EDDA2"/>
    <w:rsid w:val="B7FFE365"/>
    <w:rsid w:val="BDCFBC30"/>
    <w:rsid w:val="D63F4774"/>
    <w:rsid w:val="DEFF395C"/>
    <w:rsid w:val="DFFE18EF"/>
    <w:rsid w:val="E7CBCF4D"/>
    <w:rsid w:val="E9CCB787"/>
    <w:rsid w:val="EF71A49D"/>
    <w:rsid w:val="EFFBF5C2"/>
    <w:rsid w:val="FDBFA8EE"/>
    <w:rsid w:val="FDFE7718"/>
    <w:rsid w:val="FEEF787C"/>
    <w:rsid w:val="FF5BB555"/>
    <w:rsid w:val="FF76210D"/>
    <w:rsid w:val="FFDF6108"/>
    <w:rsid w:val="FFFB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qFormat/>
    <w:uiPriority w:val="0"/>
    <w:rPr>
      <w:color w:val="800080"/>
      <w:u w:val="single"/>
    </w:rPr>
  </w:style>
  <w:style w:type="character" w:styleId="7">
    <w:name w:val="Hyperlink"/>
    <w:basedOn w:val="5"/>
    <w:qFormat/>
    <w:uiPriority w:val="0"/>
    <w:rPr>
      <w:color w:val="0000FF"/>
      <w:u w:val="single"/>
    </w:rPr>
  </w:style>
  <w:style w:type="character" w:customStyle="1" w:styleId="8">
    <w:name w:val="font31"/>
    <w:basedOn w:val="5"/>
    <w:qFormat/>
    <w:uiPriority w:val="0"/>
    <w:rPr>
      <w:rFonts w:hint="eastAsia" w:ascii="宋体" w:hAnsi="宋体" w:eastAsia="宋体" w:cs="宋体"/>
      <w:color w:val="000000"/>
      <w:sz w:val="18"/>
      <w:szCs w:val="18"/>
      <w:u w:val="none"/>
    </w:rPr>
  </w:style>
  <w:style w:type="character" w:customStyle="1" w:styleId="9">
    <w:name w:val="font11"/>
    <w:basedOn w:val="5"/>
    <w:qFormat/>
    <w:uiPriority w:val="0"/>
    <w:rPr>
      <w:rFonts w:ascii="Calibri" w:hAnsi="Calibri" w:cs="Calibri"/>
      <w:color w:val="000000"/>
      <w:sz w:val="18"/>
      <w:szCs w:val="18"/>
      <w:u w:val="none"/>
    </w:rPr>
  </w:style>
  <w:style w:type="character" w:customStyle="1" w:styleId="10">
    <w:name w:val="l-btn-icon-right"/>
    <w:basedOn w:val="5"/>
    <w:qFormat/>
    <w:uiPriority w:val="0"/>
  </w:style>
  <w:style w:type="character" w:customStyle="1" w:styleId="11">
    <w:name w:val="l-btn-text"/>
    <w:basedOn w:val="5"/>
    <w:qFormat/>
    <w:uiPriority w:val="0"/>
    <w:rPr>
      <w:vertAlign w:val="baseline"/>
    </w:rPr>
  </w:style>
  <w:style w:type="character" w:customStyle="1" w:styleId="12">
    <w:name w:val="l-btn-left"/>
    <w:basedOn w:val="5"/>
    <w:qFormat/>
    <w:uiPriority w:val="0"/>
  </w:style>
  <w:style w:type="character" w:customStyle="1" w:styleId="13">
    <w:name w:val="l-btn-left1"/>
    <w:basedOn w:val="5"/>
    <w:qFormat/>
    <w:uiPriority w:val="0"/>
  </w:style>
  <w:style w:type="character" w:customStyle="1" w:styleId="14">
    <w:name w:val="l-btn-left2"/>
    <w:basedOn w:val="5"/>
    <w:qFormat/>
    <w:uiPriority w:val="0"/>
  </w:style>
  <w:style w:type="character" w:customStyle="1" w:styleId="15">
    <w:name w:val="l-btn-left3"/>
    <w:basedOn w:val="5"/>
    <w:qFormat/>
    <w:uiPriority w:val="0"/>
  </w:style>
  <w:style w:type="character" w:customStyle="1" w:styleId="16">
    <w:name w:val="layui-layer-tabnow"/>
    <w:basedOn w:val="5"/>
    <w:qFormat/>
    <w:uiPriority w:val="0"/>
    <w:rPr>
      <w:bdr w:val="single" w:color="CCCCCC" w:sz="6" w:space="0"/>
      <w:shd w:val="clear" w:fill="FFFFFF"/>
    </w:rPr>
  </w:style>
  <w:style w:type="character" w:customStyle="1" w:styleId="17">
    <w:name w:val="l-btn-icon-left"/>
    <w:basedOn w:val="5"/>
    <w:qFormat/>
    <w:uiPriority w:val="0"/>
  </w:style>
  <w:style w:type="character" w:customStyle="1" w:styleId="18">
    <w:name w:val="l-btn-empty"/>
    <w:basedOn w:val="5"/>
    <w:qFormat/>
    <w:uiPriority w:val="0"/>
  </w:style>
  <w:style w:type="character" w:customStyle="1" w:styleId="19">
    <w:name w:val="first-child"/>
    <w:basedOn w:val="5"/>
    <w:qFormat/>
    <w:uiPriority w:val="0"/>
  </w:style>
  <w:style w:type="character" w:customStyle="1" w:styleId="20">
    <w:name w:val="l-btn-left4"/>
    <w:basedOn w:val="5"/>
    <w:qFormat/>
    <w:uiPriority w:val="0"/>
  </w:style>
  <w:style w:type="character" w:customStyle="1" w:styleId="21">
    <w:name w:val="l-btn-left5"/>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379</Words>
  <Characters>426</Characters>
  <Lines>0</Lines>
  <Paragraphs>0</Paragraphs>
  <TotalTime>0</TotalTime>
  <ScaleCrop>false</ScaleCrop>
  <LinksUpToDate>false</LinksUpToDate>
  <CharactersWithSpaces>435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lenovo097</dc:creator>
  <cp:lastModifiedBy>kylin</cp:lastModifiedBy>
  <dcterms:modified xsi:type="dcterms:W3CDTF">2026-07-06T10:24:14Z</dcterms:modified>
  <dc:title>三门峡市市场监督管理局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08A48E0C886448D59BD8C0AD4438AF1A_12</vt:lpwstr>
  </property>
</Properties>
</file>