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F186B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三门峡市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市场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监督管理局</w:t>
      </w:r>
    </w:p>
    <w:p w14:paraId="55857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72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444444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《医疗器械经营许可证》行政许可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注销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公告（20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第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  <w:t>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号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444444"/>
          <w:spacing w:val="0"/>
          <w:kern w:val="0"/>
          <w:sz w:val="36"/>
          <w:szCs w:val="36"/>
          <w:shd w:val="clear" w:fill="FFFFFF"/>
          <w:lang w:val="en-US" w:eastAsia="zh-CN" w:bidi="ar"/>
        </w:rPr>
        <w:br w:type="textWrapping"/>
      </w:r>
    </w:p>
    <w:p w14:paraId="19A5D3D0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文星仿宋" w:hAnsi="文星仿宋" w:eastAsia="文星仿宋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/>
          <w:sz w:val="32"/>
          <w:szCs w:val="32"/>
          <w:lang w:val="en-US" w:eastAsia="zh-CN"/>
        </w:rPr>
        <w:t>三门峡亮瞳眼镜店（个人独资）主动提出注销《医疗器械经营许可证》（许可证编号：豫三药监械经营许20230085号）申请事项，依据《医疗器械经营监督管理办法》第二十条和《中华人民共和国行政许可法》第七十条的规定，决定注销该企业的《医疗器械经营许可证》（内容见附表），现予以公示。</w:t>
      </w:r>
    </w:p>
    <w:p w14:paraId="1F2EF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0" w:firstLineChars="200"/>
        <w:jc w:val="left"/>
        <w:textAlignment w:val="auto"/>
        <w:outlineLvl w:val="9"/>
        <w:rPr>
          <w:rFonts w:hint="eastAsia" w:ascii="文星仿宋" w:hAnsi="文星仿宋" w:eastAsia="文星仿宋"/>
          <w:sz w:val="32"/>
          <w:szCs w:val="32"/>
        </w:rPr>
      </w:pPr>
    </w:p>
    <w:p w14:paraId="723EE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right"/>
        <w:textAlignment w:val="auto"/>
        <w:outlineLvl w:val="9"/>
        <w:rPr>
          <w:rFonts w:hint="eastAsia" w:ascii="文星仿宋" w:hAnsi="文星仿宋" w:eastAsia="文星仿宋"/>
          <w:sz w:val="32"/>
          <w:szCs w:val="32"/>
          <w:lang w:val="en-US" w:eastAsia="zh-CN"/>
        </w:rPr>
      </w:pPr>
    </w:p>
    <w:p w14:paraId="39F9F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right"/>
        <w:textAlignment w:val="auto"/>
        <w:outlineLvl w:val="9"/>
        <w:rPr>
          <w:rFonts w:hint="eastAsia" w:ascii="文星仿宋" w:hAnsi="文星仿宋" w:eastAsia="文星仿宋"/>
          <w:sz w:val="32"/>
          <w:szCs w:val="32"/>
          <w:lang w:val="en-US" w:eastAsia="zh-CN"/>
        </w:rPr>
      </w:pPr>
    </w:p>
    <w:p w14:paraId="48FDF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right"/>
        <w:textAlignment w:val="auto"/>
        <w:outlineLvl w:val="9"/>
        <w:rPr>
          <w:rFonts w:hint="eastAsia" w:ascii="文星仿宋" w:hAnsi="文星仿宋" w:eastAsia="文星仿宋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/>
          <w:sz w:val="32"/>
          <w:szCs w:val="32"/>
          <w:lang w:val="en-US" w:eastAsia="zh-CN"/>
        </w:rPr>
        <w:t>2026年4月3日</w:t>
      </w:r>
    </w:p>
    <w:p w14:paraId="10A0C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2CBA0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bookmarkStart w:id="0" w:name="_GoBack"/>
      <w:bookmarkEnd w:id="0"/>
    </w:p>
    <w:p w14:paraId="78780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266F8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6A0D9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45C2C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69F4C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附表：</w:t>
      </w:r>
    </w:p>
    <w:tbl>
      <w:tblPr>
        <w:tblStyle w:val="3"/>
        <w:tblW w:w="144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"/>
        <w:gridCol w:w="1073"/>
        <w:gridCol w:w="1027"/>
        <w:gridCol w:w="1041"/>
        <w:gridCol w:w="1087"/>
        <w:gridCol w:w="1594"/>
        <w:gridCol w:w="1612"/>
        <w:gridCol w:w="1549"/>
        <w:gridCol w:w="1873"/>
        <w:gridCol w:w="1744"/>
        <w:gridCol w:w="1434"/>
      </w:tblGrid>
      <w:tr w14:paraId="54C9C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6" w:hRule="atLeast"/>
        </w:trPr>
        <w:tc>
          <w:tcPr>
            <w:tcW w:w="419" w:type="dxa"/>
            <w:vAlign w:val="center"/>
          </w:tcPr>
          <w:p w14:paraId="7ED6C6A0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73" w:type="dxa"/>
            <w:vAlign w:val="center"/>
          </w:tcPr>
          <w:p w14:paraId="1B24CB11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027" w:type="dxa"/>
            <w:vAlign w:val="center"/>
          </w:tcPr>
          <w:p w14:paraId="68CEEB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041" w:type="dxa"/>
            <w:vAlign w:val="center"/>
          </w:tcPr>
          <w:p w14:paraId="718B27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企业负责人</w:t>
            </w:r>
          </w:p>
        </w:tc>
        <w:tc>
          <w:tcPr>
            <w:tcW w:w="1087" w:type="dxa"/>
            <w:vAlign w:val="center"/>
          </w:tcPr>
          <w:p w14:paraId="61FCB1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  <w:t>经营方式</w:t>
            </w:r>
          </w:p>
        </w:tc>
        <w:tc>
          <w:tcPr>
            <w:tcW w:w="1594" w:type="dxa"/>
            <w:vAlign w:val="center"/>
          </w:tcPr>
          <w:p w14:paraId="0F3BA002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住所</w:t>
            </w:r>
          </w:p>
        </w:tc>
        <w:tc>
          <w:tcPr>
            <w:tcW w:w="1612" w:type="dxa"/>
            <w:vAlign w:val="center"/>
          </w:tcPr>
          <w:p w14:paraId="3F92B616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经营场所</w:t>
            </w:r>
          </w:p>
        </w:tc>
        <w:tc>
          <w:tcPr>
            <w:tcW w:w="1549" w:type="dxa"/>
            <w:vAlign w:val="center"/>
          </w:tcPr>
          <w:p w14:paraId="687EA073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仓库地址</w:t>
            </w:r>
          </w:p>
        </w:tc>
        <w:tc>
          <w:tcPr>
            <w:tcW w:w="1873" w:type="dxa"/>
            <w:vAlign w:val="center"/>
          </w:tcPr>
          <w:p w14:paraId="1BFDF4B7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Style w:val="7"/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sz w:val="21"/>
                <w:szCs w:val="21"/>
                <w:lang w:val="en-US" w:eastAsia="zh-CN" w:bidi="ar"/>
              </w:rPr>
              <w:t>许可证编号</w:t>
            </w:r>
          </w:p>
        </w:tc>
        <w:tc>
          <w:tcPr>
            <w:tcW w:w="1744" w:type="dxa"/>
            <w:vAlign w:val="center"/>
          </w:tcPr>
          <w:p w14:paraId="364B9148">
            <w:pPr>
              <w:jc w:val="center"/>
              <w:rPr>
                <w:rStyle w:val="7"/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sz w:val="21"/>
                <w:szCs w:val="21"/>
                <w:lang w:val="en-US" w:eastAsia="zh-CN" w:bidi="ar"/>
              </w:rPr>
              <w:t>许可证有限期至</w:t>
            </w:r>
          </w:p>
        </w:tc>
        <w:tc>
          <w:tcPr>
            <w:tcW w:w="1434" w:type="dxa"/>
            <w:vAlign w:val="center"/>
          </w:tcPr>
          <w:p w14:paraId="7A20BFEC">
            <w:pPr>
              <w:ind w:firstLine="211" w:firstLineChars="100"/>
              <w:jc w:val="center"/>
              <w:rPr>
                <w:rStyle w:val="7"/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sz w:val="21"/>
                <w:szCs w:val="21"/>
                <w:lang w:val="en-US" w:eastAsia="zh-CN" w:bidi="ar"/>
              </w:rPr>
              <w:t>注销日期</w:t>
            </w:r>
          </w:p>
        </w:tc>
      </w:tr>
      <w:tr w14:paraId="1035C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37" w:hRule="atLeast"/>
        </w:trPr>
        <w:tc>
          <w:tcPr>
            <w:tcW w:w="419" w:type="dxa"/>
            <w:vAlign w:val="center"/>
          </w:tcPr>
          <w:p w14:paraId="1F179B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73" w:type="dxa"/>
            <w:vAlign w:val="center"/>
          </w:tcPr>
          <w:p w14:paraId="5128A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三门峡亮瞳眼镜店（个人独资）</w:t>
            </w:r>
          </w:p>
        </w:tc>
        <w:tc>
          <w:tcPr>
            <w:tcW w:w="1027" w:type="dxa"/>
            <w:vAlign w:val="center"/>
          </w:tcPr>
          <w:p w14:paraId="224A8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冯海霞</w:t>
            </w:r>
          </w:p>
        </w:tc>
        <w:tc>
          <w:tcPr>
            <w:tcW w:w="1041" w:type="dxa"/>
            <w:vAlign w:val="center"/>
          </w:tcPr>
          <w:p w14:paraId="67E4E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冯海霞</w:t>
            </w:r>
          </w:p>
        </w:tc>
        <w:tc>
          <w:tcPr>
            <w:tcW w:w="1087" w:type="dxa"/>
            <w:vAlign w:val="center"/>
          </w:tcPr>
          <w:p w14:paraId="5301F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零售</w:t>
            </w:r>
          </w:p>
        </w:tc>
        <w:tc>
          <w:tcPr>
            <w:tcW w:w="1594" w:type="dxa"/>
            <w:vAlign w:val="center"/>
          </w:tcPr>
          <w:p w14:paraId="21B3D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河南省三门峡市陕州区张湾乡龙湖新城11号楼下30号房</w:t>
            </w:r>
          </w:p>
        </w:tc>
        <w:tc>
          <w:tcPr>
            <w:tcW w:w="1612" w:type="dxa"/>
            <w:vAlign w:val="center"/>
          </w:tcPr>
          <w:p w14:paraId="706D2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河南省三门峡市陕州区张湾乡龙湖新城11号楼下30号房</w:t>
            </w:r>
          </w:p>
        </w:tc>
        <w:tc>
          <w:tcPr>
            <w:tcW w:w="1549" w:type="dxa"/>
            <w:vAlign w:val="center"/>
          </w:tcPr>
          <w:p w14:paraId="3DC54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873" w:type="dxa"/>
            <w:vAlign w:val="center"/>
          </w:tcPr>
          <w:p w14:paraId="4A1C7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豫三药监械经营许20230085号</w:t>
            </w:r>
          </w:p>
        </w:tc>
        <w:tc>
          <w:tcPr>
            <w:tcW w:w="1744" w:type="dxa"/>
            <w:vAlign w:val="center"/>
          </w:tcPr>
          <w:p w14:paraId="344B7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2028/12/26</w:t>
            </w:r>
          </w:p>
        </w:tc>
        <w:tc>
          <w:tcPr>
            <w:tcW w:w="1434" w:type="dxa"/>
            <w:vAlign w:val="center"/>
          </w:tcPr>
          <w:p w14:paraId="1E71B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2026/3/31</w:t>
            </w:r>
          </w:p>
        </w:tc>
      </w:tr>
    </w:tbl>
    <w:p w14:paraId="022E3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星仿宋">
    <w:altName w:val="方正仿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1YWE3ODBjNmFlOGM3NzIyZDlhZjNkNTU5NzA0NjEifQ=="/>
  </w:docVars>
  <w:rsids>
    <w:rsidRoot w:val="00000000"/>
    <w:rsid w:val="066669E3"/>
    <w:rsid w:val="07FF1371"/>
    <w:rsid w:val="082D63F6"/>
    <w:rsid w:val="13A05002"/>
    <w:rsid w:val="1901057E"/>
    <w:rsid w:val="1DD65C73"/>
    <w:rsid w:val="222A213F"/>
    <w:rsid w:val="2AFE5A7E"/>
    <w:rsid w:val="2D6B5D33"/>
    <w:rsid w:val="33C05FC5"/>
    <w:rsid w:val="36FBE061"/>
    <w:rsid w:val="37814A52"/>
    <w:rsid w:val="3AE075DE"/>
    <w:rsid w:val="3CFE268D"/>
    <w:rsid w:val="3DF80EEB"/>
    <w:rsid w:val="47E30028"/>
    <w:rsid w:val="4A5067BE"/>
    <w:rsid w:val="4AFB68D7"/>
    <w:rsid w:val="52F54C6C"/>
    <w:rsid w:val="5DFE10B8"/>
    <w:rsid w:val="60A7445C"/>
    <w:rsid w:val="62BC6ADF"/>
    <w:rsid w:val="6A11530A"/>
    <w:rsid w:val="6AD20FFC"/>
    <w:rsid w:val="6BBB156D"/>
    <w:rsid w:val="6DDB24A6"/>
    <w:rsid w:val="6F8151A6"/>
    <w:rsid w:val="72970F69"/>
    <w:rsid w:val="72DF5E78"/>
    <w:rsid w:val="75E6EC99"/>
    <w:rsid w:val="7A381FAD"/>
    <w:rsid w:val="7F4F134B"/>
    <w:rsid w:val="7FCDBE1F"/>
    <w:rsid w:val="7FDE5E01"/>
    <w:rsid w:val="B1F34836"/>
    <w:rsid w:val="B79EDDA2"/>
    <w:rsid w:val="B7FFE365"/>
    <w:rsid w:val="BFCA5D6D"/>
    <w:rsid w:val="D63F4774"/>
    <w:rsid w:val="DEFF395C"/>
    <w:rsid w:val="EBDDBBC4"/>
    <w:rsid w:val="EF71A49D"/>
    <w:rsid w:val="EFBEC2A3"/>
    <w:rsid w:val="EFFBF5C2"/>
    <w:rsid w:val="FBDE226E"/>
    <w:rsid w:val="FDBFA8EE"/>
    <w:rsid w:val="FF5BB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FollowedHyperlink"/>
    <w:basedOn w:val="4"/>
    <w:qFormat/>
    <w:uiPriority w:val="0"/>
    <w:rPr>
      <w:color w:val="800080"/>
      <w:u w:val="single"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character" w:customStyle="1" w:styleId="7">
    <w:name w:val="font3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11"/>
    <w:basedOn w:val="4"/>
    <w:qFormat/>
    <w:uiPriority w:val="0"/>
    <w:rPr>
      <w:rFonts w:ascii="Calibri" w:hAnsi="Calibri" w:cs="Calibri"/>
      <w:color w:val="000000"/>
      <w:sz w:val="18"/>
      <w:szCs w:val="18"/>
      <w:u w:val="none"/>
    </w:rPr>
  </w:style>
  <w:style w:type="character" w:customStyle="1" w:styleId="9">
    <w:name w:val="l-btn-icon-right"/>
    <w:basedOn w:val="4"/>
    <w:qFormat/>
    <w:uiPriority w:val="0"/>
  </w:style>
  <w:style w:type="character" w:customStyle="1" w:styleId="10">
    <w:name w:val="l-btn-text"/>
    <w:basedOn w:val="4"/>
    <w:qFormat/>
    <w:uiPriority w:val="0"/>
    <w:rPr>
      <w:vertAlign w:val="baseline"/>
    </w:rPr>
  </w:style>
  <w:style w:type="character" w:customStyle="1" w:styleId="11">
    <w:name w:val="l-btn-left"/>
    <w:basedOn w:val="4"/>
    <w:qFormat/>
    <w:uiPriority w:val="0"/>
  </w:style>
  <w:style w:type="character" w:customStyle="1" w:styleId="12">
    <w:name w:val="l-btn-left1"/>
    <w:basedOn w:val="4"/>
    <w:qFormat/>
    <w:uiPriority w:val="0"/>
  </w:style>
  <w:style w:type="character" w:customStyle="1" w:styleId="13">
    <w:name w:val="l-btn-left2"/>
    <w:basedOn w:val="4"/>
    <w:qFormat/>
    <w:uiPriority w:val="0"/>
  </w:style>
  <w:style w:type="character" w:customStyle="1" w:styleId="14">
    <w:name w:val="l-btn-left3"/>
    <w:basedOn w:val="4"/>
    <w:qFormat/>
    <w:uiPriority w:val="0"/>
  </w:style>
  <w:style w:type="character" w:customStyle="1" w:styleId="15">
    <w:name w:val="layui-layer-tabnow"/>
    <w:basedOn w:val="4"/>
    <w:qFormat/>
    <w:uiPriority w:val="0"/>
    <w:rPr>
      <w:bdr w:val="single" w:color="CCCCCC" w:sz="6" w:space="0"/>
      <w:shd w:val="clear" w:fill="FFFFFF"/>
    </w:rPr>
  </w:style>
  <w:style w:type="character" w:customStyle="1" w:styleId="16">
    <w:name w:val="l-btn-icon-left"/>
    <w:basedOn w:val="4"/>
    <w:qFormat/>
    <w:uiPriority w:val="0"/>
  </w:style>
  <w:style w:type="character" w:customStyle="1" w:styleId="17">
    <w:name w:val="l-btn-empty"/>
    <w:basedOn w:val="4"/>
    <w:qFormat/>
    <w:uiPriority w:val="0"/>
  </w:style>
  <w:style w:type="character" w:customStyle="1" w:styleId="18">
    <w:name w:val="first-child"/>
    <w:basedOn w:val="4"/>
    <w:qFormat/>
    <w:uiPriority w:val="0"/>
  </w:style>
  <w:style w:type="character" w:customStyle="1" w:styleId="19">
    <w:name w:val="l-btn-left4"/>
    <w:basedOn w:val="4"/>
    <w:qFormat/>
    <w:uiPriority w:val="0"/>
  </w:style>
  <w:style w:type="character" w:customStyle="1" w:styleId="20">
    <w:name w:val="l-btn-left5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379</Words>
  <Characters>426</Characters>
  <Lines>0</Lines>
  <Paragraphs>0</Paragraphs>
  <TotalTime>12</TotalTime>
  <ScaleCrop>false</ScaleCrop>
  <LinksUpToDate>false</LinksUpToDate>
  <CharactersWithSpaces>435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2014-11-04T20:08:00Z</dcterms:created>
  <dc:creator>lenovo097</dc:creator>
  <cp:lastModifiedBy>kylin</cp:lastModifiedBy>
  <dcterms:modified xsi:type="dcterms:W3CDTF">2026-04-03T15:08:03Z</dcterms:modified>
  <dc:title>三门峡市市场监督管理局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08A48E0C886448D59BD8C0AD4438AF1A_12</vt:lpwstr>
  </property>
</Properties>
</file>