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入驻类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河南宜致大药房有限公司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91411202MA9FLRNNXL</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河南省三门峡市湖滨区会兴街道崤槐大道与圆通路交叉口西北角华为物流园2号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零售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 xml:space="preserve">豫三食药监械经营备20210055号     </w:t>
            </w:r>
          </w:p>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豫三食药监械经营许20200052号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864"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二类：6801，6802，6803，6804，6805，6806，6807，6808，6809，6810，6812，6813，6815，6816，6820，6821，6822，6823，6824，6825，6826，6827，6828，6830，6831，6832，6833，6834，6840临床检验分析仪器及诊断试剂（诊断试剂不需低温冷藏运输贮存），6841，6845，6846，6854，6855，6856，6857，6858，6863，6864，6865，6866，6870；</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新分类目录：第二类：01，02，03，04，05，06，07，08，09，10，11，12，14，15，16，17，18，19，20，21，22</w:t>
            </w:r>
            <w:r>
              <w:rPr>
                <w:rFonts w:hint="eastAsia" w:ascii="仿宋_GB2312" w:hAnsi="仿宋_GB2312" w:eastAsia="仿宋_GB2312" w:cs="仿宋_GB2312"/>
                <w:b w:val="0"/>
                <w:bCs w:val="0"/>
                <w:color w:val="000000"/>
                <w:kern w:val="2"/>
                <w:sz w:val="24"/>
                <w:szCs w:val="24"/>
                <w:lang w:val="en-US" w:eastAsia="zh-CN" w:bidi="ar-SA"/>
              </w:rPr>
              <w:t>；</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原分类目录：第三类：6804眼科手术器械，6807胸腔心血管外科手术器械，6815注射穿刺器械， 6821医用电子仪器设备，6822医用光学器具、仪器及内窥镜设备，6823医用超声仪器及有关设备，6824医用激光仪器设备，6825医用高频仪器设备，6826物理治疗及康复设备，6828医用磁共振设备，6830医用X射线设备，6831医用X射线附属设备及部件，6832医用高能射线设备，6833医用核素设备，6834医用射线防护用品、装置，6840临床检验分析仪器及诊断试剂（诊断试剂不需低温冷藏运输贮存），6845体外循环及血液处理设备，6846植入材料和人工器官，6854手术室、急救室、诊疗室设备及器具， 6858医用冷疗、低温、冷藏设备及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3804"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auto" w:sz="4"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kern w:val="0"/>
                <w:sz w:val="22"/>
                <w:szCs w:val="22"/>
                <w:lang w:val="en-US" w:eastAsia="zh-CN" w:bidi="ar"/>
              </w:rPr>
            </w:pPr>
            <w:r>
              <w:rPr>
                <w:rFonts w:hint="eastAsia" w:ascii="Calibri" w:hAnsi="Calibri" w:cs="Calibri"/>
                <w:color w:val="000000"/>
                <w:kern w:val="0"/>
                <w:sz w:val="22"/>
                <w:szCs w:val="22"/>
                <w:lang w:val="en-US" w:eastAsia="zh-CN" w:bidi="ar"/>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eastAsia" w:ascii="Calibri" w:hAnsi="Calibri" w:cs="Calibri"/>
                <w:color w:val="000000"/>
                <w:kern w:val="0"/>
                <w:sz w:val="22"/>
                <w:szCs w:val="22"/>
                <w:lang w:val="en-US" w:eastAsia="zh-CN" w:bidi="ar"/>
              </w:rPr>
              <w:t>范围</w:t>
            </w:r>
          </w:p>
        </w:tc>
        <w:tc>
          <w:tcPr>
            <w:tcW w:w="7039" w:type="dxa"/>
            <w:gridSpan w:val="2"/>
            <w:tcBorders>
              <w:top w:val="single" w:color="000000" w:sz="8" w:space="0"/>
              <w:left w:val="single" w:color="000000" w:sz="8" w:space="0"/>
              <w:bottom w:val="single" w:color="auto" w:sz="4"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器具，6863口腔科材料，6864医用卫生材料及敷料，6865医用缝合材料及粘合剂，6866医用高分子材料及制品，6870软件，6877介入器材；</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三类：01有源手术器械，02无源手术器械，03神经和心血管手术器械，04骨科手术器械，05放射治疗器械，06医用成像器械，07医用诊察和监护器械，08呼吸、麻醉和急救器械，09物理治疗器械，10输血、透析和体外循环器械， 12有源植入器械，13无源植入器械，14注输、护理和防护器械， 16眼科器械，17口腔科器械，18妇产科、辅助生殖和避孕器械， 20中医器械，21医用软件，22临床检验器械。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578"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515"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南晓晓</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992" w:hRule="atLeast"/>
        </w:trPr>
        <w:tc>
          <w:tcPr>
            <w:tcW w:w="154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医疗器械网络交易服务第三方平台备案凭证编号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78"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深圳百寿健康信息技术有限公司（美团</w:t>
            </w:r>
            <w:r>
              <w:rPr>
                <w:rFonts w:hint="eastAsia" w:ascii="CESI仿宋-GB2312" w:hAnsi="CESI仿宋-GB2312" w:eastAsia="CESI仿宋-GB2312" w:cs="CESI仿宋-GB2312"/>
                <w:i w:val="0"/>
                <w:color w:val="000000"/>
                <w:kern w:val="0"/>
                <w:sz w:val="24"/>
                <w:szCs w:val="24"/>
                <w:u w:val="none"/>
                <w:lang w:val="en" w:eastAsia="zh-CN" w:bidi="ar"/>
              </w:rPr>
              <w:t>外卖</w:t>
            </w:r>
            <w:r>
              <w:rPr>
                <w:rFonts w:hint="eastAsia" w:ascii="CESI仿宋-GB2312" w:hAnsi="CESI仿宋-GB2312" w:eastAsia="CESI仿宋-GB2312" w:cs="CESI仿宋-GB2312"/>
                <w:i w:val="0"/>
                <w:color w:val="000000"/>
                <w:kern w:val="0"/>
                <w:sz w:val="24"/>
                <w:szCs w:val="24"/>
                <w:u w:val="none"/>
                <w:lang w:val="en-US" w:eastAsia="zh-CN" w:bidi="ar"/>
              </w:rPr>
              <w:t>）</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（粤）网械平台备字（2020）第00014号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27"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上海拉扎斯信息科技有限公司（淘宝闪购）</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（沪）网械平台备字(2018) 第00004号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689"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北京京东叁佰陆拾度电子商务有限公司（京东）</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（京）网械平台备字（2023）第00013号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53"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val="0"/>
                <w:bCs w:val="0"/>
                <w:color w:val="000000"/>
                <w:kern w:val="2"/>
                <w:sz w:val="24"/>
                <w:szCs w:val="24"/>
                <w:lang w:val="en-US" w:eastAsia="zh-CN" w:bidi="ar-SA"/>
              </w:rPr>
            </w:pPr>
            <w:r>
              <w:rPr>
                <w:rFonts w:hint="eastAsia" w:ascii="CESI仿宋-GB2312" w:hAnsi="CESI仿宋-GB2312" w:eastAsia="CESI仿宋-GB2312" w:cs="CESI仿宋-GB2312"/>
                <w:i w:val="0"/>
                <w:color w:val="000000"/>
                <w:kern w:val="0"/>
                <w:sz w:val="24"/>
                <w:szCs w:val="24"/>
                <w:u w:val="none"/>
                <w:lang w:val="en-US" w:eastAsia="zh-CN" w:bidi="ar"/>
              </w:rPr>
              <w:t>上海寻梦信息技术有限公司（拼多多）</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CESI仿宋-GB2312" w:hAnsi="CESI仿宋-GB2312" w:eastAsia="CESI仿宋-GB2312" w:cs="CESI仿宋-GB2312"/>
                <w:b w:val="0"/>
                <w:bCs w:val="0"/>
                <w:color w:val="000000"/>
                <w:kern w:val="2"/>
                <w:sz w:val="24"/>
                <w:szCs w:val="24"/>
                <w:lang w:val="en-US" w:eastAsia="zh-CN" w:bidi="ar-SA"/>
              </w:rPr>
            </w:pPr>
            <w:r>
              <w:rPr>
                <w:rFonts w:hint="eastAsia" w:ascii="CESI仿宋-GB2312" w:hAnsi="CESI仿宋-GB2312" w:eastAsia="CESI仿宋-GB2312" w:cs="CESI仿宋-GB2312"/>
                <w:i w:val="0"/>
                <w:color w:val="000000"/>
                <w:kern w:val="0"/>
                <w:sz w:val="24"/>
                <w:szCs w:val="24"/>
                <w:u w:val="none"/>
                <w:lang w:val="en-US" w:eastAsia="zh-CN" w:bidi="ar"/>
              </w:rPr>
              <w:t>（沪）网械平台备字(2018）第00003号</w:t>
            </w:r>
          </w:p>
        </w:tc>
      </w:tr>
    </w:tbl>
    <w:p>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sz w:val="21"/>
          <w:szCs w:val="21"/>
          <w:lang w:val="en-US" w:eastAsia="zh-CN"/>
        </w:rPr>
      </w:pPr>
      <w:bookmarkStart w:id="0" w:name="_GoBack"/>
      <w:bookmarkEnd w:id="0"/>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方正书宋_GBK"/>
    <w:panose1 w:val="02010604000101010101"/>
    <w:charset w:val="86"/>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1311"/>
    <w:rsid w:val="056064D9"/>
    <w:rsid w:val="05EB1AC2"/>
    <w:rsid w:val="06217CFA"/>
    <w:rsid w:val="08C93787"/>
    <w:rsid w:val="09CB146A"/>
    <w:rsid w:val="0A21765F"/>
    <w:rsid w:val="11035B95"/>
    <w:rsid w:val="117F40FD"/>
    <w:rsid w:val="11E9694C"/>
    <w:rsid w:val="12177168"/>
    <w:rsid w:val="13504C11"/>
    <w:rsid w:val="13F6023F"/>
    <w:rsid w:val="14366510"/>
    <w:rsid w:val="158F7C42"/>
    <w:rsid w:val="16F059F5"/>
    <w:rsid w:val="17A92098"/>
    <w:rsid w:val="18D907FA"/>
    <w:rsid w:val="20716C4C"/>
    <w:rsid w:val="227375EE"/>
    <w:rsid w:val="229B7C01"/>
    <w:rsid w:val="251E7AF0"/>
    <w:rsid w:val="272B0448"/>
    <w:rsid w:val="2B2D23C0"/>
    <w:rsid w:val="2CB00892"/>
    <w:rsid w:val="2CBF47FD"/>
    <w:rsid w:val="2CC70D15"/>
    <w:rsid w:val="2DBB26A4"/>
    <w:rsid w:val="2F7E6B9C"/>
    <w:rsid w:val="2FED4F66"/>
    <w:rsid w:val="31015EBC"/>
    <w:rsid w:val="31134E47"/>
    <w:rsid w:val="316969D1"/>
    <w:rsid w:val="32035839"/>
    <w:rsid w:val="33C20608"/>
    <w:rsid w:val="33F00EA3"/>
    <w:rsid w:val="348C0254"/>
    <w:rsid w:val="369C6DA9"/>
    <w:rsid w:val="39137EFE"/>
    <w:rsid w:val="39F4ACC8"/>
    <w:rsid w:val="3A085379"/>
    <w:rsid w:val="3BE7B26B"/>
    <w:rsid w:val="3CE460F4"/>
    <w:rsid w:val="3D7D1AF1"/>
    <w:rsid w:val="3F4E387D"/>
    <w:rsid w:val="404F2A20"/>
    <w:rsid w:val="42B25790"/>
    <w:rsid w:val="43FF06A1"/>
    <w:rsid w:val="48A352BF"/>
    <w:rsid w:val="496B26C9"/>
    <w:rsid w:val="4AEB7FA2"/>
    <w:rsid w:val="4B4771C0"/>
    <w:rsid w:val="4B4C2590"/>
    <w:rsid w:val="4FDF2B4D"/>
    <w:rsid w:val="53651681"/>
    <w:rsid w:val="53B84782"/>
    <w:rsid w:val="54D651D3"/>
    <w:rsid w:val="55FFE925"/>
    <w:rsid w:val="563EB1F9"/>
    <w:rsid w:val="57520D34"/>
    <w:rsid w:val="580E1B14"/>
    <w:rsid w:val="5A725E7A"/>
    <w:rsid w:val="5AC65628"/>
    <w:rsid w:val="5AFE01F2"/>
    <w:rsid w:val="5B0B1334"/>
    <w:rsid w:val="5B3E5D76"/>
    <w:rsid w:val="5BC665AA"/>
    <w:rsid w:val="5F1F896D"/>
    <w:rsid w:val="634A7517"/>
    <w:rsid w:val="64D07650"/>
    <w:rsid w:val="66A56FDD"/>
    <w:rsid w:val="66BF4997"/>
    <w:rsid w:val="67836DC0"/>
    <w:rsid w:val="69166EA8"/>
    <w:rsid w:val="69171EDD"/>
    <w:rsid w:val="69996D05"/>
    <w:rsid w:val="6A1E1802"/>
    <w:rsid w:val="6BCFF9A6"/>
    <w:rsid w:val="6D142332"/>
    <w:rsid w:val="6D4F47B6"/>
    <w:rsid w:val="6DCD1C2A"/>
    <w:rsid w:val="6E203F44"/>
    <w:rsid w:val="6EC03F4C"/>
    <w:rsid w:val="6EFF6F57"/>
    <w:rsid w:val="6F5E1A2C"/>
    <w:rsid w:val="702E0741"/>
    <w:rsid w:val="70432CBE"/>
    <w:rsid w:val="71EFAA28"/>
    <w:rsid w:val="733F71F4"/>
    <w:rsid w:val="75CE2CD5"/>
    <w:rsid w:val="76CFA7D1"/>
    <w:rsid w:val="7B735ED8"/>
    <w:rsid w:val="7BDDAC00"/>
    <w:rsid w:val="7D48017D"/>
    <w:rsid w:val="7E5271AC"/>
    <w:rsid w:val="7E6479EE"/>
    <w:rsid w:val="7EFA36E6"/>
    <w:rsid w:val="7F297719"/>
    <w:rsid w:val="7F7BAB47"/>
    <w:rsid w:val="7FFFA92A"/>
    <w:rsid w:val="827C5554"/>
    <w:rsid w:val="BB7FA9E4"/>
    <w:rsid w:val="BFD70B42"/>
    <w:rsid w:val="C3FEEDF7"/>
    <w:rsid w:val="C5BDA557"/>
    <w:rsid w:val="D2EB5255"/>
    <w:rsid w:val="D6F76A8A"/>
    <w:rsid w:val="D77D059B"/>
    <w:rsid w:val="DC3F51A2"/>
    <w:rsid w:val="DEF6C2DD"/>
    <w:rsid w:val="DFDEF74A"/>
    <w:rsid w:val="F4FFF311"/>
    <w:rsid w:val="F59F7AFE"/>
    <w:rsid w:val="F5FB51F5"/>
    <w:rsid w:val="F6F73795"/>
    <w:rsid w:val="FDDB0B82"/>
    <w:rsid w:val="FDEEE938"/>
    <w:rsid w:val="FE7E5DD0"/>
    <w:rsid w:val="FE7EAA66"/>
    <w:rsid w:val="FEEB8FEF"/>
    <w:rsid w:val="FFF51B7F"/>
    <w:rsid w:val="FFFBC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 w:type="character" w:customStyle="1" w:styleId="31">
    <w:name w:val="hover10"/>
    <w:basedOn w:val="10"/>
    <w:qFormat/>
    <w:uiPriority w:val="0"/>
    <w:rPr>
      <w:shd w:val="clear" w:fill="F3F3F3"/>
    </w:rPr>
  </w:style>
  <w:style w:type="character" w:customStyle="1" w:styleId="32">
    <w:name w:val="hover11"/>
    <w:basedOn w:val="10"/>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1010</Words>
  <Characters>1250</Characters>
  <Lines>0</Lines>
  <Paragraphs>0</Paragraphs>
  <TotalTime>1</TotalTime>
  <ScaleCrop>false</ScaleCrop>
  <LinksUpToDate>false</LinksUpToDate>
  <CharactersWithSpaces>1261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2014-11-09T12:08:00Z</dcterms:created>
  <dc:creator>lenovo097</dc:creator>
  <cp:lastModifiedBy>kylin</cp:lastModifiedBy>
  <cp:lastPrinted>2022-04-07T09:23:00Z</cp:lastPrinted>
  <dcterms:modified xsi:type="dcterms:W3CDTF">2026-03-23T09:14:45Z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ADD47DE5AF5345BB98150A6CABAD11D1</vt:lpwstr>
  </property>
</Properties>
</file>