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文星标宋" w:hAnsi="文星标宋" w:eastAsia="文星标宋" w:cs="文星标宋"/>
          <w:sz w:val="44"/>
          <w:szCs w:val="44"/>
        </w:rPr>
      </w:pPr>
      <w:r>
        <w:rPr>
          <w:rFonts w:hint="eastAsia" w:ascii="文星标宋" w:hAnsi="文星标宋" w:eastAsia="文星标宋" w:cs="文星标宋"/>
          <w:sz w:val="44"/>
          <w:szCs w:val="44"/>
        </w:rPr>
        <w:t>医疗器械网络销售案信息表</w:t>
      </w:r>
    </w:p>
    <w:p>
      <w:pPr>
        <w:pStyle w:val="2"/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21"/>
          <w:szCs w:val="21"/>
          <w:lang w:val="en-US" w:eastAsia="zh-CN" w:bidi="ar-SA"/>
        </w:rPr>
      </w:pPr>
    </w:p>
    <w:tbl>
      <w:tblPr>
        <w:tblStyle w:val="8"/>
        <w:tblpPr w:leftFromText="180" w:rightFromText="180" w:vertAnchor="page" w:horzAnchor="page" w:tblpX="1248" w:tblpY="2377"/>
        <w:tblOverlap w:val="never"/>
        <w:tblW w:w="967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105" w:type="dxa"/>
          <w:bottom w:w="0" w:type="dxa"/>
          <w:right w:w="105" w:type="dxa"/>
        </w:tblCellMar>
      </w:tblPr>
      <w:tblGrid>
        <w:gridCol w:w="1540"/>
        <w:gridCol w:w="1095"/>
        <w:gridCol w:w="2086"/>
        <w:gridCol w:w="495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40" w:hRule="atLeast"/>
        </w:trPr>
        <w:tc>
          <w:tcPr>
            <w:tcW w:w="1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医疗器械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网络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销售类型</w:t>
            </w:r>
          </w:p>
        </w:tc>
        <w:tc>
          <w:tcPr>
            <w:tcW w:w="813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105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入驻类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35" w:hRule="atLeast"/>
        </w:trPr>
        <w:tc>
          <w:tcPr>
            <w:tcW w:w="154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主  体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信  息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企业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名称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三门峡天康医药有限公司经一路店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37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住  所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50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社会信用代码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914112023268394207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50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经营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场所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三门峡市湖滨区经一路与建设路交叉口（西南角）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50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库房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地址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05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主体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业态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零售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55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医疗器械经营许可证（备案凭证）编号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豫三食药监械经营备20150141号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084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Calibri" w:hAnsi="Calibri" w:cs="Calibri"/>
                <w:color w:val="000000"/>
                <w:sz w:val="22"/>
                <w:szCs w:val="22"/>
                <w:lang w:val="en-US" w:eastAsia="zh-CN"/>
              </w:rPr>
              <w:t>经营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Calibri" w:hAnsi="Calibri" w:cs="Calibri"/>
                <w:color w:val="000000"/>
                <w:sz w:val="22"/>
                <w:szCs w:val="22"/>
                <w:lang w:val="en-US" w:eastAsia="zh-CN"/>
              </w:rPr>
              <w:t>范围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tabs>
                <w:tab w:val="left" w:pos="25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原分类目录：第二类：6820普通诊察器械，6821医用电子仪器设备，6826物理治疗及康复设备，6840临床检验分析仪器及诊断试剂（诊断试剂不需低温冷藏运输贮存），6854手术室、急救室、诊疗室设备及器具，6856病房护理设备及器具，6864医用卫生材料及敷料，6866医用高分子材料及制品；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tabs>
                <w:tab w:val="left" w:pos="25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新分类目录：第二类：07医用诊察和监护器械，09物理治疗器械，14注输、护理和防护器械，15患者承载器械，18妇产科、辅助生殖和避孕器械，19医用康复器械，22临床检验器械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1482" w:hRule="exac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法定代表人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1515" w:hRule="exac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企业负责人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孙建华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992" w:hRule="atLeast"/>
        </w:trPr>
        <w:tc>
          <w:tcPr>
            <w:tcW w:w="154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</w:rPr>
              <w:t>医疗器械网络交易服务第三方平台信息（入驻类）</w:t>
            </w:r>
          </w:p>
        </w:tc>
        <w:tc>
          <w:tcPr>
            <w:tcW w:w="318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hint="eastAsia" w:ascii="Calibri" w:hAnsi="Calibri" w:cs="Calibri"/>
                <w:color w:val="00000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49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hint="eastAsia" w:ascii="Calibri" w:hAnsi="Calibri" w:cs="Calibri"/>
                <w:color w:val="000000"/>
                <w:sz w:val="24"/>
                <w:szCs w:val="24"/>
              </w:rPr>
              <w:t>医疗器械网络交易服务第三方平台备案凭证编号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759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8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北京三快科技有限公司（美团网）</w:t>
            </w:r>
          </w:p>
        </w:tc>
        <w:tc>
          <w:tcPr>
            <w:tcW w:w="49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（京）网械平台备字（2018）第00004号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827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8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特格尔医药集团股份有限公司（特格尔快药）</w:t>
            </w:r>
          </w:p>
        </w:tc>
        <w:tc>
          <w:tcPr>
            <w:tcW w:w="4953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（湘)网械平台备字(2024)第00005号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89" w:hRule="atLeast"/>
        </w:trPr>
        <w:tc>
          <w:tcPr>
            <w:tcW w:w="1540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81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上海京东到家友恒电商信息技术有限公司（京东到家）</w:t>
            </w:r>
          </w:p>
        </w:tc>
        <w:tc>
          <w:tcPr>
            <w:tcW w:w="4953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（沪）网械平台备字（2018）第00002号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0" w:firstLineChars="0"/>
        <w:jc w:val="both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bookmarkStart w:id="0" w:name="_GoBack"/>
      <w:bookmarkEnd w:id="0"/>
    </w:p>
    <w:sectPr>
      <w:pgSz w:w="11906" w:h="16838"/>
      <w:pgMar w:top="1134" w:right="1134" w:bottom="1134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文星标宋">
    <w:altName w:val="方正书宋_GBK"/>
    <w:panose1 w:val="02010604000101010101"/>
    <w:charset w:val="86"/>
    <w:family w:val="auto"/>
    <w:pitch w:val="default"/>
    <w:sig w:usb0="00000000" w:usb1="00000000" w:usb2="00000000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F21311"/>
    <w:rsid w:val="056064D9"/>
    <w:rsid w:val="05EB1AC2"/>
    <w:rsid w:val="06217CFA"/>
    <w:rsid w:val="08C93787"/>
    <w:rsid w:val="09CB146A"/>
    <w:rsid w:val="0A21765F"/>
    <w:rsid w:val="11035B95"/>
    <w:rsid w:val="117F40FD"/>
    <w:rsid w:val="11E9694C"/>
    <w:rsid w:val="12177168"/>
    <w:rsid w:val="13504C11"/>
    <w:rsid w:val="13F6023F"/>
    <w:rsid w:val="14366510"/>
    <w:rsid w:val="158F7C42"/>
    <w:rsid w:val="16F059F5"/>
    <w:rsid w:val="17A92098"/>
    <w:rsid w:val="18D907FA"/>
    <w:rsid w:val="20716C4C"/>
    <w:rsid w:val="227375EE"/>
    <w:rsid w:val="229B7C01"/>
    <w:rsid w:val="251E7AF0"/>
    <w:rsid w:val="272B0448"/>
    <w:rsid w:val="2B2D23C0"/>
    <w:rsid w:val="2CB00892"/>
    <w:rsid w:val="2CBF47FD"/>
    <w:rsid w:val="2CC70D15"/>
    <w:rsid w:val="2DBB26A4"/>
    <w:rsid w:val="2F3FD5E2"/>
    <w:rsid w:val="2F7E6B9C"/>
    <w:rsid w:val="2FED4F66"/>
    <w:rsid w:val="31015EBC"/>
    <w:rsid w:val="31134E47"/>
    <w:rsid w:val="316969D1"/>
    <w:rsid w:val="32035839"/>
    <w:rsid w:val="33C20608"/>
    <w:rsid w:val="33F00EA3"/>
    <w:rsid w:val="348C0254"/>
    <w:rsid w:val="369C6DA9"/>
    <w:rsid w:val="39137EFE"/>
    <w:rsid w:val="39F4ACC8"/>
    <w:rsid w:val="3A085379"/>
    <w:rsid w:val="3BE7B26B"/>
    <w:rsid w:val="3CE460F4"/>
    <w:rsid w:val="3D7D1AF1"/>
    <w:rsid w:val="3F4E387D"/>
    <w:rsid w:val="404F2A20"/>
    <w:rsid w:val="42B25790"/>
    <w:rsid w:val="43FF06A1"/>
    <w:rsid w:val="48A352BF"/>
    <w:rsid w:val="496B26C9"/>
    <w:rsid w:val="4AEB7FA2"/>
    <w:rsid w:val="4B4771C0"/>
    <w:rsid w:val="4B4C2590"/>
    <w:rsid w:val="4FDF2B4D"/>
    <w:rsid w:val="53651681"/>
    <w:rsid w:val="53B84782"/>
    <w:rsid w:val="54D651D3"/>
    <w:rsid w:val="55FFE925"/>
    <w:rsid w:val="563EB1F9"/>
    <w:rsid w:val="57520D34"/>
    <w:rsid w:val="580E1B14"/>
    <w:rsid w:val="5A725E7A"/>
    <w:rsid w:val="5AC65628"/>
    <w:rsid w:val="5AFE01F2"/>
    <w:rsid w:val="5B0B1334"/>
    <w:rsid w:val="5B3E5D76"/>
    <w:rsid w:val="5BC665AA"/>
    <w:rsid w:val="5F1F896D"/>
    <w:rsid w:val="634A7517"/>
    <w:rsid w:val="64D07650"/>
    <w:rsid w:val="66A56FDD"/>
    <w:rsid w:val="66BF4997"/>
    <w:rsid w:val="67836DC0"/>
    <w:rsid w:val="69166EA8"/>
    <w:rsid w:val="69171EDD"/>
    <w:rsid w:val="69996D05"/>
    <w:rsid w:val="6A1E1802"/>
    <w:rsid w:val="6BCFF9A6"/>
    <w:rsid w:val="6D142332"/>
    <w:rsid w:val="6D4F47B6"/>
    <w:rsid w:val="6DCD1C2A"/>
    <w:rsid w:val="6E203F44"/>
    <w:rsid w:val="6EC03F4C"/>
    <w:rsid w:val="6EFF6F57"/>
    <w:rsid w:val="6F5E1A2C"/>
    <w:rsid w:val="702E0741"/>
    <w:rsid w:val="70432CBE"/>
    <w:rsid w:val="733F71F4"/>
    <w:rsid w:val="75CE2CD5"/>
    <w:rsid w:val="76CFA7D1"/>
    <w:rsid w:val="7B735ED8"/>
    <w:rsid w:val="7BDDAC00"/>
    <w:rsid w:val="7D48017D"/>
    <w:rsid w:val="7E5271AC"/>
    <w:rsid w:val="7E6479EE"/>
    <w:rsid w:val="7EFA36E6"/>
    <w:rsid w:val="7F297719"/>
    <w:rsid w:val="7F7BAB47"/>
    <w:rsid w:val="7FFFA92A"/>
    <w:rsid w:val="BB7FA9E4"/>
    <w:rsid w:val="BFD70B42"/>
    <w:rsid w:val="C3FEEDF7"/>
    <w:rsid w:val="C5BDA557"/>
    <w:rsid w:val="D2EB5255"/>
    <w:rsid w:val="D6F76A8A"/>
    <w:rsid w:val="D77D059B"/>
    <w:rsid w:val="DC3F51A2"/>
    <w:rsid w:val="DEF6C2DD"/>
    <w:rsid w:val="DFDEF74A"/>
    <w:rsid w:val="F4FFF311"/>
    <w:rsid w:val="F59F7AFE"/>
    <w:rsid w:val="F5FB51F5"/>
    <w:rsid w:val="F6F73795"/>
    <w:rsid w:val="FDDB0B82"/>
    <w:rsid w:val="FDEEE938"/>
    <w:rsid w:val="FE7E5DD0"/>
    <w:rsid w:val="FEEB8FEF"/>
    <w:rsid w:val="FF3E77C5"/>
    <w:rsid w:val="FFF51B7F"/>
    <w:rsid w:val="FFFBC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0"/>
      <w:szCs w:val="20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FollowedHyperlink"/>
    <w:basedOn w:val="10"/>
    <w:qFormat/>
    <w:uiPriority w:val="0"/>
    <w:rPr>
      <w:color w:val="333333"/>
      <w:sz w:val="0"/>
      <w:szCs w:val="0"/>
      <w:u w:val="none"/>
      <w:bdr w:val="single" w:color="D2D2D2" w:sz="6" w:space="0"/>
      <w:shd w:val="clear" w:fill="FFFFFF"/>
    </w:rPr>
  </w:style>
  <w:style w:type="character" w:styleId="12">
    <w:name w:val="Hyperlink"/>
    <w:basedOn w:val="10"/>
    <w:qFormat/>
    <w:uiPriority w:val="0"/>
    <w:rPr>
      <w:color w:val="333333"/>
      <w:u w:val="none"/>
    </w:rPr>
  </w:style>
  <w:style w:type="character" w:customStyle="1" w:styleId="13">
    <w:name w:val="l-btn-icon-left"/>
    <w:basedOn w:val="10"/>
    <w:qFormat/>
    <w:uiPriority w:val="0"/>
  </w:style>
  <w:style w:type="character" w:customStyle="1" w:styleId="14">
    <w:name w:val="l-btn-left"/>
    <w:basedOn w:val="10"/>
    <w:qFormat/>
    <w:uiPriority w:val="0"/>
  </w:style>
  <w:style w:type="character" w:customStyle="1" w:styleId="15">
    <w:name w:val="l-btn-left1"/>
    <w:basedOn w:val="10"/>
    <w:qFormat/>
    <w:uiPriority w:val="0"/>
  </w:style>
  <w:style w:type="character" w:customStyle="1" w:styleId="16">
    <w:name w:val="l-btn-left2"/>
    <w:basedOn w:val="10"/>
    <w:qFormat/>
    <w:uiPriority w:val="0"/>
  </w:style>
  <w:style w:type="character" w:customStyle="1" w:styleId="17">
    <w:name w:val="l-btn-left3"/>
    <w:basedOn w:val="10"/>
    <w:qFormat/>
    <w:uiPriority w:val="0"/>
  </w:style>
  <w:style w:type="character" w:customStyle="1" w:styleId="18">
    <w:name w:val="l-btn-icon-right"/>
    <w:basedOn w:val="10"/>
    <w:qFormat/>
    <w:uiPriority w:val="0"/>
  </w:style>
  <w:style w:type="character" w:customStyle="1" w:styleId="19">
    <w:name w:val="l-btn-text"/>
    <w:basedOn w:val="10"/>
    <w:qFormat/>
    <w:uiPriority w:val="0"/>
    <w:rPr>
      <w:vertAlign w:val="baseline"/>
    </w:rPr>
  </w:style>
  <w:style w:type="character" w:customStyle="1" w:styleId="20">
    <w:name w:val="l-btn-empty"/>
    <w:basedOn w:val="10"/>
    <w:qFormat/>
    <w:uiPriority w:val="0"/>
  </w:style>
  <w:style w:type="character" w:customStyle="1" w:styleId="21">
    <w:name w:val="layui-layer-tabnow"/>
    <w:basedOn w:val="10"/>
    <w:qFormat/>
    <w:uiPriority w:val="0"/>
    <w:rPr>
      <w:bdr w:val="single" w:color="CCCCCC" w:sz="6" w:space="0"/>
      <w:shd w:val="clear" w:fill="FFFFFF"/>
    </w:rPr>
  </w:style>
  <w:style w:type="character" w:customStyle="1" w:styleId="22">
    <w:name w:val="first-child"/>
    <w:basedOn w:val="10"/>
    <w:qFormat/>
    <w:uiPriority w:val="0"/>
  </w:style>
  <w:style w:type="character" w:customStyle="1" w:styleId="23">
    <w:name w:val="hover12"/>
    <w:basedOn w:val="10"/>
    <w:qFormat/>
    <w:uiPriority w:val="0"/>
    <w:rPr>
      <w:shd w:val="clear" w:fill="F3F3F3"/>
    </w:rPr>
  </w:style>
  <w:style w:type="character" w:customStyle="1" w:styleId="24">
    <w:name w:val="hover13"/>
    <w:basedOn w:val="10"/>
    <w:qFormat/>
    <w:uiPriority w:val="0"/>
    <w:rPr>
      <w:sz w:val="21"/>
      <w:szCs w:val="21"/>
    </w:rPr>
  </w:style>
  <w:style w:type="character" w:customStyle="1" w:styleId="25">
    <w:name w:val="hover14"/>
    <w:basedOn w:val="10"/>
    <w:qFormat/>
    <w:uiPriority w:val="0"/>
    <w:rPr>
      <w:shd w:val="clear" w:fill="F3F3F3"/>
    </w:rPr>
  </w:style>
  <w:style w:type="character" w:customStyle="1" w:styleId="26">
    <w:name w:val="l-btn-left4"/>
    <w:basedOn w:val="10"/>
    <w:qFormat/>
    <w:uiPriority w:val="0"/>
  </w:style>
  <w:style w:type="character" w:customStyle="1" w:styleId="27">
    <w:name w:val="l-btn-left5"/>
    <w:basedOn w:val="10"/>
    <w:qFormat/>
    <w:uiPriority w:val="0"/>
  </w:style>
  <w:style w:type="character" w:customStyle="1" w:styleId="28">
    <w:name w:val="hover"/>
    <w:basedOn w:val="10"/>
    <w:qFormat/>
    <w:uiPriority w:val="0"/>
    <w:rPr>
      <w:shd w:val="clear" w:fill="F3F3F3"/>
    </w:rPr>
  </w:style>
  <w:style w:type="character" w:customStyle="1" w:styleId="29">
    <w:name w:val="hover1"/>
    <w:basedOn w:val="10"/>
    <w:qFormat/>
    <w:uiPriority w:val="0"/>
    <w:rPr>
      <w:sz w:val="21"/>
      <w:szCs w:val="21"/>
    </w:rPr>
  </w:style>
  <w:style w:type="character" w:customStyle="1" w:styleId="30">
    <w:name w:val="hover2"/>
    <w:basedOn w:val="10"/>
    <w:qFormat/>
    <w:uiPriority w:val="0"/>
    <w:rPr>
      <w:shd w:val="clear" w:fill="F3F3F3"/>
    </w:rPr>
  </w:style>
  <w:style w:type="character" w:customStyle="1" w:styleId="31">
    <w:name w:val="hover10"/>
    <w:basedOn w:val="10"/>
    <w:qFormat/>
    <w:uiPriority w:val="0"/>
    <w:rPr>
      <w:shd w:val="clear" w:fill="F3F3F3"/>
    </w:rPr>
  </w:style>
  <w:style w:type="character" w:customStyle="1" w:styleId="32">
    <w:name w:val="hover11"/>
    <w:basedOn w:val="10"/>
    <w:qFormat/>
    <w:uiPriority w:val="0"/>
    <w:rPr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1010</Words>
  <Characters>1250</Characters>
  <Lines>0</Lines>
  <Paragraphs>0</Paragraphs>
  <TotalTime>42</TotalTime>
  <ScaleCrop>false</ScaleCrop>
  <LinksUpToDate>false</LinksUpToDate>
  <CharactersWithSpaces>1261</CharactersWithSpaces>
  <Application>WPS Office_11.8.2.10534_F1E327BC-269C-435d-A152-05C5408002CA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2014-11-09T04:08:00Z</dcterms:created>
  <dc:creator>lenovo097</dc:creator>
  <cp:lastModifiedBy>kylin</cp:lastModifiedBy>
  <cp:lastPrinted>2022-04-07T01:23:00Z</cp:lastPrinted>
  <dcterms:modified xsi:type="dcterms:W3CDTF">2026-03-17T15:21:10Z</dcterms:modified>
  <dc:title>医疗器械网络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2052-11.8.2.10534</vt:lpwstr>
  </property>
  <property fmtid="{D5CDD505-2E9C-101B-9397-08002B2CF9AE}" pid="3" name="ICV">
    <vt:lpwstr>ADD47DE5AF5345BB98150A6CABAD11D1</vt:lpwstr>
  </property>
</Properties>
</file>