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5A47E">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三门峡市</w:t>
      </w:r>
      <w:r>
        <w:rPr>
          <w:rFonts w:hint="eastAsia" w:ascii="方正小标宋简体" w:hAnsi="方正小标宋简体" w:eastAsia="方正小标宋简体" w:cs="方正小标宋简体"/>
          <w:sz w:val="36"/>
          <w:szCs w:val="36"/>
          <w:lang w:eastAsia="zh-CN"/>
        </w:rPr>
        <w:t>市场</w:t>
      </w:r>
      <w:r>
        <w:rPr>
          <w:rFonts w:hint="eastAsia" w:ascii="方正小标宋简体" w:hAnsi="方正小标宋简体" w:eastAsia="方正小标宋简体" w:cs="方正小标宋简体"/>
          <w:sz w:val="36"/>
          <w:szCs w:val="36"/>
        </w:rPr>
        <w:t>监督管理局</w:t>
      </w:r>
    </w:p>
    <w:p w14:paraId="4ACA1E2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20" w:firstLineChars="200"/>
        <w:jc w:val="center"/>
        <w:textAlignment w:val="auto"/>
        <w:outlineLvl w:val="9"/>
        <w:rPr>
          <w:rFonts w:hint="default" w:ascii="Hiragino Sans GB" w:hAnsi="Hiragino Sans GB" w:eastAsia="Hiragino Sans GB" w:cs="Hiragino Sans GB"/>
          <w:b w:val="0"/>
          <w:i w:val="0"/>
          <w:caps w:val="0"/>
          <w:color w:val="444444"/>
          <w:spacing w:val="0"/>
          <w:kern w:val="0"/>
          <w:sz w:val="21"/>
          <w:szCs w:val="21"/>
          <w:shd w:val="clear" w:fill="FFFFFF"/>
          <w:lang w:val="en-US" w:eastAsia="zh-CN" w:bidi="ar"/>
        </w:rPr>
      </w:pPr>
      <w:r>
        <w:rPr>
          <w:rFonts w:hint="eastAsia" w:ascii="方正小标宋简体" w:hAnsi="方正小标宋简体" w:eastAsia="方正小标宋简体" w:cs="方正小标宋简体"/>
          <w:sz w:val="36"/>
          <w:szCs w:val="36"/>
        </w:rPr>
        <w:t>《医疗器械经营许可证》行政许可</w:t>
      </w:r>
      <w:r>
        <w:rPr>
          <w:rFonts w:hint="eastAsia" w:ascii="方正小标宋简体" w:hAnsi="方正小标宋简体" w:eastAsia="方正小标宋简体" w:cs="方正小标宋简体"/>
          <w:sz w:val="36"/>
          <w:szCs w:val="36"/>
          <w:lang w:eastAsia="zh-CN"/>
        </w:rPr>
        <w:t>注销</w:t>
      </w:r>
      <w:r>
        <w:rPr>
          <w:rFonts w:hint="eastAsia" w:ascii="方正小标宋简体" w:hAnsi="方正小标宋简体" w:eastAsia="方正小标宋简体" w:cs="方正小标宋简体"/>
          <w:sz w:val="36"/>
          <w:szCs w:val="36"/>
        </w:rPr>
        <w:t>公告（20</w:t>
      </w:r>
      <w:r>
        <w:rPr>
          <w:rFonts w:hint="eastAsia" w:ascii="方正小标宋简体" w:hAnsi="方正小标宋简体" w:eastAsia="方正小标宋简体" w:cs="方正小标宋简体"/>
          <w:sz w:val="36"/>
          <w:szCs w:val="36"/>
          <w:lang w:val="en-US" w:eastAsia="zh-CN"/>
        </w:rPr>
        <w:t>25</w:t>
      </w:r>
      <w:r>
        <w:rPr>
          <w:rFonts w:hint="eastAsia" w:ascii="方正小标宋简体" w:hAnsi="方正小标宋简体" w:eastAsia="方正小标宋简体" w:cs="方正小标宋简体"/>
          <w:sz w:val="36"/>
          <w:szCs w:val="36"/>
        </w:rPr>
        <w:t>第</w:t>
      </w:r>
      <w:r>
        <w:rPr>
          <w:rFonts w:hint="eastAsia" w:ascii="方正小标宋简体" w:hAnsi="方正小标宋简体" w:eastAsia="方正小标宋简体" w:cs="方正小标宋简体"/>
          <w:sz w:val="36"/>
          <w:szCs w:val="36"/>
          <w:lang w:val="en-US" w:eastAsia="zh-CN"/>
        </w:rPr>
        <w:t>25</w:t>
      </w:r>
      <w:r>
        <w:rPr>
          <w:rFonts w:hint="eastAsia" w:ascii="方正小标宋简体" w:hAnsi="方正小标宋简体" w:eastAsia="方正小标宋简体" w:cs="方正小标宋简体"/>
          <w:sz w:val="36"/>
          <w:szCs w:val="36"/>
        </w:rPr>
        <w:t>号</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b w:val="0"/>
          <w:i w:val="0"/>
          <w:caps w:val="0"/>
          <w:color w:val="444444"/>
          <w:spacing w:val="0"/>
          <w:kern w:val="0"/>
          <w:sz w:val="36"/>
          <w:szCs w:val="36"/>
          <w:shd w:val="clear" w:fill="FFFFFF"/>
          <w:lang w:val="en-US" w:eastAsia="zh-CN" w:bidi="ar"/>
        </w:rPr>
        <w:br w:type="textWrapping"/>
      </w:r>
    </w:p>
    <w:p w14:paraId="58885D28">
      <w:pPr>
        <w:keepNext w:val="0"/>
        <w:keepLines w:val="0"/>
        <w:widowControl/>
        <w:suppressLineNumbers w:val="0"/>
        <w:ind w:firstLine="640" w:firstLineChars="200"/>
        <w:jc w:val="left"/>
        <w:rPr>
          <w:rFonts w:hint="eastAsia" w:ascii="文星仿宋" w:hAnsi="文星仿宋" w:eastAsia="文星仿宋"/>
          <w:sz w:val="32"/>
          <w:szCs w:val="32"/>
          <w:lang w:val="en-US" w:eastAsia="zh-CN"/>
        </w:rPr>
      </w:pPr>
      <w:r>
        <w:rPr>
          <w:rFonts w:hint="eastAsia" w:ascii="文星仿宋" w:hAnsi="文星仿宋" w:eastAsia="文星仿宋"/>
          <w:sz w:val="32"/>
          <w:szCs w:val="32"/>
          <w:lang w:val="en-US" w:eastAsia="zh-CN"/>
        </w:rPr>
        <w:t xml:space="preserve"> 河南竹江医疗器械有限公司、河南宝视达视觉健康科技有限公司三门峡黄河路店两家企业主动提出注销《医疗器械经营许可证》（许可证编号分别为：豫三药监械经营许20240023号、豫三药监械经营许20230051号）申请事项，依据《医疗器械经营监督管理办法》第二十条和《中华人民共和国行政许可法》第七十条的规定，三门峡市市场监督管理局决定注销两家企业的《医疗器械经营许可证》（内容见附表），现予以公示。</w:t>
      </w:r>
    </w:p>
    <w:p w14:paraId="494C28F9">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left"/>
        <w:textAlignment w:val="auto"/>
        <w:outlineLvl w:val="9"/>
        <w:rPr>
          <w:rFonts w:hint="eastAsia" w:ascii="文星仿宋" w:hAnsi="文星仿宋" w:eastAsia="文星仿宋"/>
          <w:sz w:val="32"/>
          <w:szCs w:val="32"/>
        </w:rPr>
      </w:pPr>
    </w:p>
    <w:p w14:paraId="1655F83F">
      <w:pPr>
        <w:keepNext w:val="0"/>
        <w:keepLines w:val="0"/>
        <w:pageBreakBefore w:val="0"/>
        <w:widowControl w:val="0"/>
        <w:kinsoku/>
        <w:wordWrap/>
        <w:overflowPunct/>
        <w:topLinePunct w:val="0"/>
        <w:autoSpaceDE/>
        <w:autoSpaceDN/>
        <w:bidi w:val="0"/>
        <w:adjustRightInd/>
        <w:snapToGrid/>
        <w:spacing w:line="480" w:lineRule="exact"/>
        <w:ind w:right="0" w:rightChars="0"/>
        <w:jc w:val="right"/>
        <w:textAlignment w:val="auto"/>
        <w:outlineLvl w:val="9"/>
        <w:rPr>
          <w:rFonts w:hint="eastAsia" w:ascii="文星仿宋" w:hAnsi="文星仿宋" w:eastAsia="文星仿宋"/>
          <w:sz w:val="32"/>
          <w:szCs w:val="32"/>
          <w:lang w:val="en-US" w:eastAsia="zh-CN"/>
        </w:rPr>
      </w:pPr>
    </w:p>
    <w:p w14:paraId="3A65791A">
      <w:pPr>
        <w:keepNext w:val="0"/>
        <w:keepLines w:val="0"/>
        <w:pageBreakBefore w:val="0"/>
        <w:widowControl w:val="0"/>
        <w:kinsoku/>
        <w:wordWrap/>
        <w:overflowPunct/>
        <w:topLinePunct w:val="0"/>
        <w:autoSpaceDE/>
        <w:autoSpaceDN/>
        <w:bidi w:val="0"/>
        <w:adjustRightInd/>
        <w:snapToGrid/>
        <w:spacing w:line="480" w:lineRule="exact"/>
        <w:ind w:right="0" w:rightChars="0"/>
        <w:jc w:val="right"/>
        <w:textAlignment w:val="auto"/>
        <w:outlineLvl w:val="9"/>
        <w:rPr>
          <w:rFonts w:hint="eastAsia" w:ascii="文星仿宋" w:hAnsi="文星仿宋" w:eastAsia="文星仿宋"/>
          <w:sz w:val="32"/>
          <w:szCs w:val="32"/>
          <w:lang w:val="en-US" w:eastAsia="zh-CN"/>
        </w:rPr>
      </w:pPr>
    </w:p>
    <w:p w14:paraId="1DEED33B">
      <w:pPr>
        <w:keepNext w:val="0"/>
        <w:keepLines w:val="0"/>
        <w:pageBreakBefore w:val="0"/>
        <w:widowControl w:val="0"/>
        <w:kinsoku/>
        <w:wordWrap/>
        <w:overflowPunct/>
        <w:topLinePunct w:val="0"/>
        <w:autoSpaceDE/>
        <w:autoSpaceDN/>
        <w:bidi w:val="0"/>
        <w:adjustRightInd/>
        <w:snapToGrid/>
        <w:spacing w:line="480" w:lineRule="exact"/>
        <w:ind w:right="0" w:rightChars="0"/>
        <w:jc w:val="right"/>
        <w:textAlignment w:val="auto"/>
        <w:outlineLvl w:val="9"/>
        <w:rPr>
          <w:rFonts w:hint="eastAsia" w:ascii="文星仿宋" w:hAnsi="文星仿宋" w:eastAsia="文星仿宋"/>
          <w:sz w:val="32"/>
          <w:szCs w:val="32"/>
          <w:lang w:val="en-US" w:eastAsia="zh-CN"/>
        </w:rPr>
      </w:pPr>
      <w:r>
        <w:rPr>
          <w:rFonts w:hint="eastAsia" w:ascii="文星仿宋" w:hAnsi="文星仿宋" w:eastAsia="文星仿宋"/>
          <w:sz w:val="32"/>
          <w:szCs w:val="32"/>
          <w:lang w:val="en-US" w:eastAsia="zh-CN"/>
        </w:rPr>
        <w:t>2025年12月08日</w:t>
      </w:r>
    </w:p>
    <w:p w14:paraId="3A839DE5">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文星仿宋" w:hAnsi="文星仿宋" w:eastAsia="文星仿宋" w:cs="文星仿宋"/>
          <w:i w:val="0"/>
          <w:color w:val="000000"/>
          <w:kern w:val="0"/>
          <w:sz w:val="21"/>
          <w:szCs w:val="21"/>
          <w:u w:val="none"/>
          <w:lang w:val="en-US" w:eastAsia="zh-CN" w:bidi="ar"/>
        </w:rPr>
      </w:pPr>
    </w:p>
    <w:p w14:paraId="2E92207A">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文星仿宋" w:hAnsi="文星仿宋" w:eastAsia="文星仿宋" w:cs="文星仿宋"/>
          <w:i w:val="0"/>
          <w:color w:val="000000"/>
          <w:kern w:val="0"/>
          <w:sz w:val="21"/>
          <w:szCs w:val="21"/>
          <w:u w:val="none"/>
          <w:lang w:val="en-US" w:eastAsia="zh-CN" w:bidi="ar"/>
        </w:rPr>
      </w:pPr>
    </w:p>
    <w:p w14:paraId="77EA6BF2">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文星仿宋" w:hAnsi="文星仿宋" w:eastAsia="文星仿宋" w:cs="文星仿宋"/>
          <w:i w:val="0"/>
          <w:color w:val="000000"/>
          <w:kern w:val="0"/>
          <w:sz w:val="21"/>
          <w:szCs w:val="21"/>
          <w:u w:val="none"/>
          <w:lang w:val="en-US" w:eastAsia="zh-CN" w:bidi="ar"/>
        </w:rPr>
      </w:pPr>
    </w:p>
    <w:p w14:paraId="44358B3A">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文星仿宋" w:hAnsi="文星仿宋" w:eastAsia="文星仿宋" w:cs="文星仿宋"/>
          <w:i w:val="0"/>
          <w:color w:val="000000"/>
          <w:kern w:val="0"/>
          <w:sz w:val="28"/>
          <w:szCs w:val="28"/>
          <w:u w:val="none"/>
          <w:lang w:val="en-US" w:eastAsia="zh-CN" w:bidi="ar"/>
        </w:rPr>
      </w:pPr>
    </w:p>
    <w:p w14:paraId="0CC8C491">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文星仿宋" w:hAnsi="文星仿宋" w:eastAsia="文星仿宋" w:cs="文星仿宋"/>
          <w:i w:val="0"/>
          <w:color w:val="000000"/>
          <w:kern w:val="0"/>
          <w:sz w:val="28"/>
          <w:szCs w:val="28"/>
          <w:u w:val="none"/>
          <w:lang w:val="en-US" w:eastAsia="zh-CN" w:bidi="ar"/>
        </w:rPr>
      </w:pPr>
      <w:r>
        <w:rPr>
          <w:rFonts w:hint="eastAsia" w:ascii="文星仿宋" w:hAnsi="文星仿宋" w:eastAsia="文星仿宋" w:cs="文星仿宋"/>
          <w:i w:val="0"/>
          <w:color w:val="000000"/>
          <w:kern w:val="0"/>
          <w:sz w:val="28"/>
          <w:szCs w:val="28"/>
          <w:u w:val="none"/>
          <w:lang w:val="en-US" w:eastAsia="zh-CN" w:bidi="ar"/>
        </w:rPr>
        <w:t>附表：</w:t>
      </w:r>
    </w:p>
    <w:tbl>
      <w:tblPr>
        <w:tblStyle w:val="3"/>
        <w:tblW w:w="14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073"/>
        <w:gridCol w:w="1027"/>
        <w:gridCol w:w="1041"/>
        <w:gridCol w:w="1087"/>
        <w:gridCol w:w="1594"/>
        <w:gridCol w:w="1612"/>
        <w:gridCol w:w="1549"/>
        <w:gridCol w:w="1510"/>
        <w:gridCol w:w="1690"/>
        <w:gridCol w:w="1420"/>
      </w:tblGrid>
      <w:tr w14:paraId="21C9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19" w:type="dxa"/>
            <w:vAlign w:val="center"/>
          </w:tcPr>
          <w:p w14:paraId="54826971">
            <w:pPr>
              <w:jc w:val="center"/>
              <w:rPr>
                <w:rFonts w:hint="eastAsia" w:ascii="文星仿宋" w:hAnsi="文星仿宋" w:eastAsia="文星仿宋" w:cs="文星仿宋"/>
                <w:b/>
                <w:bCs/>
                <w:i w:val="0"/>
                <w:color w:val="000000"/>
                <w:kern w:val="0"/>
                <w:sz w:val="21"/>
                <w:szCs w:val="21"/>
                <w:u w:val="none"/>
                <w:lang w:val="en-US" w:eastAsia="zh-CN" w:bidi="ar"/>
              </w:rPr>
            </w:pPr>
            <w:r>
              <w:rPr>
                <w:rFonts w:hint="eastAsia" w:ascii="文星仿宋" w:hAnsi="文星仿宋" w:eastAsia="文星仿宋" w:cs="文星仿宋"/>
                <w:b/>
                <w:bCs/>
                <w:i w:val="0"/>
                <w:color w:val="000000"/>
                <w:kern w:val="0"/>
                <w:sz w:val="21"/>
                <w:szCs w:val="21"/>
                <w:u w:val="none"/>
                <w:lang w:val="en-US" w:eastAsia="zh-CN" w:bidi="ar"/>
              </w:rPr>
              <w:t>序号</w:t>
            </w:r>
          </w:p>
        </w:tc>
        <w:tc>
          <w:tcPr>
            <w:tcW w:w="1073" w:type="dxa"/>
            <w:vAlign w:val="center"/>
          </w:tcPr>
          <w:p w14:paraId="1A6640A1">
            <w:pPr>
              <w:jc w:val="center"/>
              <w:rPr>
                <w:rFonts w:hint="eastAsia" w:ascii="文星仿宋" w:hAnsi="文星仿宋" w:eastAsia="文星仿宋" w:cs="文星仿宋"/>
                <w:b/>
                <w:bCs/>
                <w:sz w:val="21"/>
                <w:szCs w:val="21"/>
                <w:vertAlign w:val="baseline"/>
                <w:lang w:eastAsia="zh-CN"/>
              </w:rPr>
            </w:pPr>
            <w:r>
              <w:rPr>
                <w:rFonts w:hint="eastAsia" w:ascii="文星仿宋" w:hAnsi="文星仿宋" w:eastAsia="文星仿宋" w:cs="文星仿宋"/>
                <w:b/>
                <w:bCs/>
                <w:i w:val="0"/>
                <w:color w:val="000000"/>
                <w:kern w:val="0"/>
                <w:sz w:val="21"/>
                <w:szCs w:val="21"/>
                <w:u w:val="none"/>
                <w:lang w:val="en-US" w:eastAsia="zh-CN" w:bidi="ar"/>
              </w:rPr>
              <w:t>企业名称</w:t>
            </w:r>
          </w:p>
        </w:tc>
        <w:tc>
          <w:tcPr>
            <w:tcW w:w="1027" w:type="dxa"/>
            <w:vAlign w:val="center"/>
          </w:tcPr>
          <w:p w14:paraId="24156E8B">
            <w:pPr>
              <w:keepNext w:val="0"/>
              <w:keepLines w:val="0"/>
              <w:widowControl/>
              <w:suppressLineNumbers w:val="0"/>
              <w:jc w:val="center"/>
              <w:textAlignment w:val="top"/>
              <w:rPr>
                <w:rFonts w:hint="eastAsia" w:ascii="文星仿宋" w:hAnsi="文星仿宋" w:eastAsia="文星仿宋" w:cs="文星仿宋"/>
                <w:b/>
                <w:bCs/>
                <w:sz w:val="21"/>
                <w:szCs w:val="21"/>
                <w:vertAlign w:val="baseline"/>
                <w:lang w:eastAsia="zh-CN"/>
              </w:rPr>
            </w:pPr>
            <w:r>
              <w:rPr>
                <w:rFonts w:hint="eastAsia" w:ascii="文星仿宋" w:hAnsi="文星仿宋" w:eastAsia="文星仿宋" w:cs="文星仿宋"/>
                <w:b/>
                <w:bCs/>
                <w:i w:val="0"/>
                <w:color w:val="000000"/>
                <w:kern w:val="0"/>
                <w:sz w:val="21"/>
                <w:szCs w:val="21"/>
                <w:u w:val="none"/>
                <w:lang w:val="en-US" w:eastAsia="zh-CN" w:bidi="ar"/>
              </w:rPr>
              <w:t>法定代表人</w:t>
            </w:r>
          </w:p>
        </w:tc>
        <w:tc>
          <w:tcPr>
            <w:tcW w:w="1041" w:type="dxa"/>
            <w:vAlign w:val="center"/>
          </w:tcPr>
          <w:p w14:paraId="4B1FBFCA">
            <w:pPr>
              <w:keepNext w:val="0"/>
              <w:keepLines w:val="0"/>
              <w:widowControl/>
              <w:suppressLineNumbers w:val="0"/>
              <w:jc w:val="center"/>
              <w:textAlignment w:val="top"/>
              <w:rPr>
                <w:rFonts w:hint="eastAsia" w:ascii="文星仿宋" w:hAnsi="文星仿宋" w:eastAsia="文星仿宋" w:cs="文星仿宋"/>
                <w:b/>
                <w:bCs/>
                <w:sz w:val="21"/>
                <w:szCs w:val="21"/>
                <w:vertAlign w:val="baseline"/>
                <w:lang w:eastAsia="zh-CN"/>
              </w:rPr>
            </w:pPr>
            <w:r>
              <w:rPr>
                <w:rFonts w:hint="eastAsia" w:ascii="文星仿宋" w:hAnsi="文星仿宋" w:eastAsia="文星仿宋" w:cs="文星仿宋"/>
                <w:b/>
                <w:bCs/>
                <w:i w:val="0"/>
                <w:color w:val="000000"/>
                <w:kern w:val="0"/>
                <w:sz w:val="21"/>
                <w:szCs w:val="21"/>
                <w:u w:val="none"/>
                <w:lang w:val="en-US" w:eastAsia="zh-CN" w:bidi="ar"/>
              </w:rPr>
              <w:t>企业负责人</w:t>
            </w:r>
          </w:p>
        </w:tc>
        <w:tc>
          <w:tcPr>
            <w:tcW w:w="1087" w:type="dxa"/>
            <w:vAlign w:val="center"/>
          </w:tcPr>
          <w:p w14:paraId="676E7ACF">
            <w:pPr>
              <w:keepNext w:val="0"/>
              <w:keepLines w:val="0"/>
              <w:widowControl/>
              <w:suppressLineNumbers w:val="0"/>
              <w:jc w:val="center"/>
              <w:textAlignment w:val="top"/>
              <w:rPr>
                <w:rFonts w:hint="eastAsia" w:ascii="文星仿宋" w:hAnsi="文星仿宋" w:eastAsia="文星仿宋" w:cs="文星仿宋"/>
                <w:b/>
                <w:bCs/>
                <w:sz w:val="21"/>
                <w:szCs w:val="21"/>
                <w:vertAlign w:val="baseline"/>
                <w:lang w:eastAsia="zh-CN"/>
              </w:rPr>
            </w:pPr>
            <w:r>
              <w:rPr>
                <w:rFonts w:hint="eastAsia" w:ascii="文星仿宋" w:hAnsi="文星仿宋" w:eastAsia="文星仿宋" w:cs="文星仿宋"/>
                <w:b/>
                <w:bCs/>
                <w:sz w:val="21"/>
                <w:szCs w:val="21"/>
                <w:vertAlign w:val="baseline"/>
                <w:lang w:eastAsia="zh-CN"/>
              </w:rPr>
              <w:t>经营方式</w:t>
            </w:r>
          </w:p>
        </w:tc>
        <w:tc>
          <w:tcPr>
            <w:tcW w:w="1594" w:type="dxa"/>
            <w:vAlign w:val="center"/>
          </w:tcPr>
          <w:p w14:paraId="6D94AB1B">
            <w:pPr>
              <w:jc w:val="center"/>
              <w:rPr>
                <w:rFonts w:hint="eastAsia" w:ascii="文星仿宋" w:hAnsi="文星仿宋" w:eastAsia="文星仿宋" w:cs="文星仿宋"/>
                <w:b/>
                <w:bCs/>
                <w:i w:val="0"/>
                <w:color w:val="000000"/>
                <w:kern w:val="0"/>
                <w:sz w:val="21"/>
                <w:szCs w:val="21"/>
                <w:u w:val="none"/>
                <w:lang w:val="en-US" w:eastAsia="zh-CN" w:bidi="ar"/>
              </w:rPr>
            </w:pPr>
            <w:r>
              <w:rPr>
                <w:rFonts w:hint="eastAsia" w:ascii="文星仿宋" w:hAnsi="文星仿宋" w:eastAsia="文星仿宋" w:cs="文星仿宋"/>
                <w:b/>
                <w:bCs/>
                <w:i w:val="0"/>
                <w:color w:val="000000"/>
                <w:kern w:val="0"/>
                <w:sz w:val="21"/>
                <w:szCs w:val="21"/>
                <w:u w:val="none"/>
                <w:lang w:val="en-US" w:eastAsia="zh-CN" w:bidi="ar"/>
              </w:rPr>
              <w:t>住所</w:t>
            </w:r>
          </w:p>
        </w:tc>
        <w:tc>
          <w:tcPr>
            <w:tcW w:w="1612" w:type="dxa"/>
            <w:vAlign w:val="center"/>
          </w:tcPr>
          <w:p w14:paraId="25A806BB">
            <w:pPr>
              <w:jc w:val="center"/>
              <w:rPr>
                <w:rFonts w:hint="eastAsia" w:ascii="文星仿宋" w:hAnsi="文星仿宋" w:eastAsia="文星仿宋" w:cs="文星仿宋"/>
                <w:b/>
                <w:bCs/>
                <w:sz w:val="21"/>
                <w:szCs w:val="21"/>
                <w:vertAlign w:val="baseline"/>
                <w:lang w:eastAsia="zh-CN"/>
              </w:rPr>
            </w:pPr>
            <w:r>
              <w:rPr>
                <w:rFonts w:hint="eastAsia" w:ascii="文星仿宋" w:hAnsi="文星仿宋" w:eastAsia="文星仿宋" w:cs="文星仿宋"/>
                <w:b/>
                <w:bCs/>
                <w:i w:val="0"/>
                <w:color w:val="000000"/>
                <w:kern w:val="0"/>
                <w:sz w:val="21"/>
                <w:szCs w:val="21"/>
                <w:u w:val="none"/>
                <w:lang w:val="en-US" w:eastAsia="zh-CN" w:bidi="ar"/>
              </w:rPr>
              <w:t>经营场所</w:t>
            </w:r>
          </w:p>
        </w:tc>
        <w:tc>
          <w:tcPr>
            <w:tcW w:w="1549" w:type="dxa"/>
            <w:vAlign w:val="center"/>
          </w:tcPr>
          <w:p w14:paraId="1FDA351A">
            <w:pPr>
              <w:jc w:val="center"/>
              <w:rPr>
                <w:rFonts w:hint="eastAsia" w:ascii="文星仿宋" w:hAnsi="文星仿宋" w:eastAsia="文星仿宋" w:cs="文星仿宋"/>
                <w:b/>
                <w:bCs/>
                <w:sz w:val="21"/>
                <w:szCs w:val="21"/>
                <w:vertAlign w:val="baseline"/>
                <w:lang w:eastAsia="zh-CN"/>
              </w:rPr>
            </w:pPr>
            <w:r>
              <w:rPr>
                <w:rFonts w:hint="eastAsia" w:ascii="文星仿宋" w:hAnsi="文星仿宋" w:eastAsia="文星仿宋" w:cs="文星仿宋"/>
                <w:b/>
                <w:bCs/>
                <w:i w:val="0"/>
                <w:color w:val="000000"/>
                <w:kern w:val="0"/>
                <w:sz w:val="21"/>
                <w:szCs w:val="21"/>
                <w:u w:val="none"/>
                <w:lang w:val="en-US" w:eastAsia="zh-CN" w:bidi="ar"/>
              </w:rPr>
              <w:t>仓库地址</w:t>
            </w:r>
          </w:p>
        </w:tc>
        <w:tc>
          <w:tcPr>
            <w:tcW w:w="1510" w:type="dxa"/>
            <w:vAlign w:val="center"/>
          </w:tcPr>
          <w:p w14:paraId="500CF1FB">
            <w:pPr>
              <w:jc w:val="center"/>
              <w:rPr>
                <w:rFonts w:hint="eastAsia" w:ascii="文星仿宋" w:hAnsi="文星仿宋" w:eastAsia="文星仿宋" w:cs="文星仿宋"/>
                <w:b/>
                <w:bCs/>
                <w:sz w:val="21"/>
                <w:szCs w:val="21"/>
                <w:vertAlign w:val="baseline"/>
                <w:lang w:eastAsia="zh-CN"/>
              </w:rPr>
            </w:pPr>
            <w:r>
              <w:rPr>
                <w:rStyle w:val="7"/>
                <w:rFonts w:hint="eastAsia" w:ascii="文星仿宋" w:hAnsi="文星仿宋" w:eastAsia="文星仿宋" w:cs="文星仿宋"/>
                <w:b/>
                <w:bCs/>
                <w:i w:val="0"/>
                <w:color w:val="000000"/>
                <w:sz w:val="21"/>
                <w:szCs w:val="21"/>
                <w:lang w:val="en-US" w:eastAsia="zh-CN" w:bidi="ar"/>
              </w:rPr>
              <w:t>许可证编号</w:t>
            </w:r>
          </w:p>
        </w:tc>
        <w:tc>
          <w:tcPr>
            <w:tcW w:w="1690" w:type="dxa"/>
            <w:vAlign w:val="center"/>
          </w:tcPr>
          <w:p w14:paraId="5109D54C">
            <w:pPr>
              <w:jc w:val="center"/>
              <w:rPr>
                <w:rStyle w:val="7"/>
                <w:rFonts w:hint="eastAsia" w:ascii="文星仿宋" w:hAnsi="文星仿宋" w:eastAsia="文星仿宋" w:cs="文星仿宋"/>
                <w:b/>
                <w:bCs/>
                <w:i w:val="0"/>
                <w:color w:val="000000"/>
                <w:sz w:val="21"/>
                <w:szCs w:val="21"/>
                <w:lang w:val="en-US" w:eastAsia="zh-CN" w:bidi="ar"/>
              </w:rPr>
            </w:pPr>
            <w:r>
              <w:rPr>
                <w:rStyle w:val="7"/>
                <w:rFonts w:hint="eastAsia" w:ascii="文星仿宋" w:hAnsi="文星仿宋" w:eastAsia="文星仿宋" w:cs="文星仿宋"/>
                <w:b/>
                <w:bCs/>
                <w:i w:val="0"/>
                <w:color w:val="000000"/>
                <w:sz w:val="21"/>
                <w:szCs w:val="21"/>
                <w:lang w:val="en-US" w:eastAsia="zh-CN" w:bidi="ar"/>
              </w:rPr>
              <w:t>许可证有限期至</w:t>
            </w:r>
          </w:p>
        </w:tc>
        <w:tc>
          <w:tcPr>
            <w:tcW w:w="1420" w:type="dxa"/>
            <w:vAlign w:val="center"/>
          </w:tcPr>
          <w:p w14:paraId="438D199F">
            <w:pPr>
              <w:ind w:firstLine="211" w:firstLineChars="100"/>
              <w:jc w:val="center"/>
              <w:rPr>
                <w:rStyle w:val="7"/>
                <w:rFonts w:hint="eastAsia" w:ascii="文星仿宋" w:hAnsi="文星仿宋" w:eastAsia="文星仿宋" w:cs="文星仿宋"/>
                <w:b/>
                <w:bCs/>
                <w:i w:val="0"/>
                <w:color w:val="000000"/>
                <w:sz w:val="21"/>
                <w:szCs w:val="21"/>
                <w:lang w:val="en-US" w:eastAsia="zh-CN" w:bidi="ar"/>
              </w:rPr>
            </w:pPr>
            <w:r>
              <w:rPr>
                <w:rStyle w:val="7"/>
                <w:rFonts w:hint="eastAsia" w:ascii="文星仿宋" w:hAnsi="文星仿宋" w:eastAsia="文星仿宋" w:cs="文星仿宋"/>
                <w:b/>
                <w:bCs/>
                <w:i w:val="0"/>
                <w:color w:val="000000"/>
                <w:sz w:val="21"/>
                <w:szCs w:val="21"/>
                <w:lang w:val="en-US" w:eastAsia="zh-CN" w:bidi="ar"/>
              </w:rPr>
              <w:t>注销日期</w:t>
            </w:r>
          </w:p>
        </w:tc>
      </w:tr>
      <w:tr w14:paraId="6151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606" w:hRule="atLeast"/>
        </w:trPr>
        <w:tc>
          <w:tcPr>
            <w:tcW w:w="419" w:type="dxa"/>
            <w:vAlign w:val="center"/>
          </w:tcPr>
          <w:p w14:paraId="52F68CA9">
            <w:pPr>
              <w:jc w:val="left"/>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1</w:t>
            </w:r>
          </w:p>
        </w:tc>
        <w:tc>
          <w:tcPr>
            <w:tcW w:w="1073" w:type="dxa"/>
            <w:vAlign w:val="center"/>
          </w:tcPr>
          <w:p w14:paraId="2773453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河南竹江医疗器械有限公司</w:t>
            </w:r>
          </w:p>
        </w:tc>
        <w:tc>
          <w:tcPr>
            <w:tcW w:w="1027" w:type="dxa"/>
            <w:vAlign w:val="center"/>
          </w:tcPr>
          <w:p w14:paraId="2F7329A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刘建成</w:t>
            </w:r>
          </w:p>
        </w:tc>
        <w:tc>
          <w:tcPr>
            <w:tcW w:w="1041" w:type="dxa"/>
            <w:vAlign w:val="center"/>
          </w:tcPr>
          <w:p w14:paraId="776D121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刘建成</w:t>
            </w:r>
          </w:p>
        </w:tc>
        <w:tc>
          <w:tcPr>
            <w:tcW w:w="1087" w:type="dxa"/>
            <w:vAlign w:val="center"/>
          </w:tcPr>
          <w:p w14:paraId="08C1677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 xml:space="preserve"> 批发</w:t>
            </w:r>
          </w:p>
        </w:tc>
        <w:tc>
          <w:tcPr>
            <w:tcW w:w="1594" w:type="dxa"/>
            <w:vAlign w:val="center"/>
          </w:tcPr>
          <w:p w14:paraId="38F7DFF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24"/>
                <w:szCs w:val="24"/>
                <w:lang w:val="en-US" w:eastAsia="zh-CN"/>
                <w14:textFill>
                  <w14:solidFill>
                    <w14:schemeClr w14:val="tx1"/>
                  </w14:solidFill>
                </w14:textFill>
              </w:rPr>
              <w:t>三门峡市湖滨区大安街道金谷西路紫金国际三号楼404室</w:t>
            </w:r>
          </w:p>
        </w:tc>
        <w:tc>
          <w:tcPr>
            <w:tcW w:w="1612" w:type="dxa"/>
            <w:vAlign w:val="center"/>
          </w:tcPr>
          <w:p w14:paraId="4BD3F26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三门峡市湖滨区大安街道金谷西路紫金国际三号楼404室</w:t>
            </w:r>
          </w:p>
        </w:tc>
        <w:tc>
          <w:tcPr>
            <w:tcW w:w="1549" w:type="dxa"/>
            <w:vAlign w:val="center"/>
          </w:tcPr>
          <w:p w14:paraId="7EECD0F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三门峡市湖滨区大安街道金谷西路紫金国际三号楼404室</w:t>
            </w:r>
          </w:p>
        </w:tc>
        <w:tc>
          <w:tcPr>
            <w:tcW w:w="1510" w:type="dxa"/>
            <w:vAlign w:val="center"/>
          </w:tcPr>
          <w:p w14:paraId="0C85A0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豫三药监械经营许20240023号</w:t>
            </w:r>
          </w:p>
        </w:tc>
        <w:tc>
          <w:tcPr>
            <w:tcW w:w="1690" w:type="dxa"/>
            <w:vAlign w:val="center"/>
          </w:tcPr>
          <w:p w14:paraId="78D81F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2029年03</w:t>
            </w:r>
          </w:p>
          <w:p w14:paraId="76FCC0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月28日</w:t>
            </w:r>
          </w:p>
        </w:tc>
        <w:tc>
          <w:tcPr>
            <w:tcW w:w="1420" w:type="dxa"/>
            <w:vAlign w:val="center"/>
          </w:tcPr>
          <w:p w14:paraId="14DD69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2025年12月08日</w:t>
            </w:r>
          </w:p>
        </w:tc>
      </w:tr>
      <w:tr w14:paraId="0F5B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996" w:hRule="atLeast"/>
        </w:trPr>
        <w:tc>
          <w:tcPr>
            <w:tcW w:w="419" w:type="dxa"/>
            <w:vAlign w:val="center"/>
          </w:tcPr>
          <w:p w14:paraId="6F22A6E5">
            <w:pPr>
              <w:jc w:val="left"/>
              <w:rPr>
                <w:rFonts w:hint="default"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2</w:t>
            </w:r>
          </w:p>
        </w:tc>
        <w:tc>
          <w:tcPr>
            <w:tcW w:w="1073" w:type="dxa"/>
            <w:vAlign w:val="center"/>
          </w:tcPr>
          <w:p w14:paraId="7470DED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河南宝视达视觉健康科技有限公司三门峡黄河路店</w:t>
            </w:r>
          </w:p>
        </w:tc>
        <w:tc>
          <w:tcPr>
            <w:tcW w:w="1027" w:type="dxa"/>
            <w:vAlign w:val="center"/>
          </w:tcPr>
          <w:p w14:paraId="3D9A4C9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w:t>
            </w:r>
          </w:p>
        </w:tc>
        <w:tc>
          <w:tcPr>
            <w:tcW w:w="1041" w:type="dxa"/>
            <w:vAlign w:val="center"/>
          </w:tcPr>
          <w:p w14:paraId="17FF324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张云飞</w:t>
            </w:r>
          </w:p>
        </w:tc>
        <w:tc>
          <w:tcPr>
            <w:tcW w:w="1087" w:type="dxa"/>
            <w:vAlign w:val="center"/>
          </w:tcPr>
          <w:p w14:paraId="0777547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零售</w:t>
            </w:r>
          </w:p>
        </w:tc>
        <w:tc>
          <w:tcPr>
            <w:tcW w:w="1594" w:type="dxa"/>
            <w:vAlign w:val="center"/>
          </w:tcPr>
          <w:p w14:paraId="228F87C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w:t>
            </w:r>
          </w:p>
        </w:tc>
        <w:tc>
          <w:tcPr>
            <w:tcW w:w="1612" w:type="dxa"/>
            <w:vAlign w:val="center"/>
          </w:tcPr>
          <w:p w14:paraId="451A3A8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河南省三门峡市湖滨区黄河路南四街坊(电厂家属院)2号楼1号门面房</w:t>
            </w:r>
          </w:p>
        </w:tc>
        <w:tc>
          <w:tcPr>
            <w:tcW w:w="1549" w:type="dxa"/>
            <w:vAlign w:val="center"/>
          </w:tcPr>
          <w:p w14:paraId="06F601B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w:t>
            </w:r>
          </w:p>
        </w:tc>
        <w:tc>
          <w:tcPr>
            <w:tcW w:w="1510" w:type="dxa"/>
            <w:vAlign w:val="center"/>
          </w:tcPr>
          <w:p w14:paraId="69DEEA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豫三药监械经营许20230051号</w:t>
            </w:r>
          </w:p>
        </w:tc>
        <w:tc>
          <w:tcPr>
            <w:tcW w:w="1690" w:type="dxa"/>
            <w:vAlign w:val="center"/>
          </w:tcPr>
          <w:p w14:paraId="30F4E5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2028年07</w:t>
            </w:r>
          </w:p>
          <w:p w14:paraId="6F090B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月02日</w:t>
            </w:r>
          </w:p>
        </w:tc>
        <w:tc>
          <w:tcPr>
            <w:tcW w:w="1420" w:type="dxa"/>
            <w:vAlign w:val="center"/>
          </w:tcPr>
          <w:p w14:paraId="0222A5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2025年12月08日</w:t>
            </w:r>
          </w:p>
        </w:tc>
      </w:tr>
    </w:tbl>
    <w:p w14:paraId="2131CDD0">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bookmarkStart w:id="0" w:name="_GoBack"/>
      <w:bookmarkEnd w:id="0"/>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Hiragino Sans GB">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文星仿宋">
    <w:altName w:val="方正仿宋_GBK"/>
    <w:panose1 w:val="02010604000101010101"/>
    <w:charset w:val="86"/>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1YWE3ODBjNmFlOGM3NzIyZDlhZjNkNTU5NzA0NjEifQ=="/>
  </w:docVars>
  <w:rsids>
    <w:rsidRoot w:val="00000000"/>
    <w:rsid w:val="066669E3"/>
    <w:rsid w:val="07FF1371"/>
    <w:rsid w:val="082D63F6"/>
    <w:rsid w:val="13A05002"/>
    <w:rsid w:val="1901057E"/>
    <w:rsid w:val="1DD65C73"/>
    <w:rsid w:val="222A213F"/>
    <w:rsid w:val="2AFE5A7E"/>
    <w:rsid w:val="2D6B5D33"/>
    <w:rsid w:val="33C05FC5"/>
    <w:rsid w:val="37814A52"/>
    <w:rsid w:val="3AE075DE"/>
    <w:rsid w:val="3CFE268D"/>
    <w:rsid w:val="3DF80EEB"/>
    <w:rsid w:val="47E30028"/>
    <w:rsid w:val="4A5067BE"/>
    <w:rsid w:val="4AFB68D7"/>
    <w:rsid w:val="52F54C6C"/>
    <w:rsid w:val="60A7445C"/>
    <w:rsid w:val="62BC6ADF"/>
    <w:rsid w:val="6A11530A"/>
    <w:rsid w:val="6AD20FFC"/>
    <w:rsid w:val="6BBB156D"/>
    <w:rsid w:val="6DDB24A6"/>
    <w:rsid w:val="6F8151A6"/>
    <w:rsid w:val="72970F69"/>
    <w:rsid w:val="72DF5E78"/>
    <w:rsid w:val="7A381FAD"/>
    <w:rsid w:val="7F4F134B"/>
    <w:rsid w:val="B79EDDA2"/>
    <w:rsid w:val="B7FFE365"/>
    <w:rsid w:val="D63F4774"/>
    <w:rsid w:val="DEFF395C"/>
    <w:rsid w:val="EF71A49D"/>
    <w:rsid w:val="EFFBF5C2"/>
    <w:rsid w:val="FD7B8F90"/>
    <w:rsid w:val="FDBFA8EE"/>
    <w:rsid w:val="FF5BB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 w:type="character" w:customStyle="1" w:styleId="7">
    <w:name w:val="font31"/>
    <w:basedOn w:val="4"/>
    <w:qFormat/>
    <w:uiPriority w:val="0"/>
    <w:rPr>
      <w:rFonts w:hint="eastAsia" w:ascii="宋体" w:hAnsi="宋体" w:eastAsia="宋体" w:cs="宋体"/>
      <w:color w:val="000000"/>
      <w:sz w:val="18"/>
      <w:szCs w:val="18"/>
      <w:u w:val="none"/>
    </w:rPr>
  </w:style>
  <w:style w:type="character" w:customStyle="1" w:styleId="8">
    <w:name w:val="font11"/>
    <w:basedOn w:val="4"/>
    <w:qFormat/>
    <w:uiPriority w:val="0"/>
    <w:rPr>
      <w:rFonts w:ascii="Calibri" w:hAnsi="Calibri" w:cs="Calibri"/>
      <w:color w:val="000000"/>
      <w:sz w:val="18"/>
      <w:szCs w:val="18"/>
      <w:u w:val="none"/>
    </w:rPr>
  </w:style>
  <w:style w:type="character" w:customStyle="1" w:styleId="9">
    <w:name w:val="l-btn-icon-right"/>
    <w:basedOn w:val="4"/>
    <w:qFormat/>
    <w:uiPriority w:val="0"/>
  </w:style>
  <w:style w:type="character" w:customStyle="1" w:styleId="10">
    <w:name w:val="l-btn-text"/>
    <w:basedOn w:val="4"/>
    <w:qFormat/>
    <w:uiPriority w:val="0"/>
    <w:rPr>
      <w:vertAlign w:val="baseline"/>
    </w:rPr>
  </w:style>
  <w:style w:type="character" w:customStyle="1" w:styleId="11">
    <w:name w:val="l-btn-left"/>
    <w:basedOn w:val="4"/>
    <w:qFormat/>
    <w:uiPriority w:val="0"/>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layui-layer-tabnow"/>
    <w:basedOn w:val="4"/>
    <w:qFormat/>
    <w:uiPriority w:val="0"/>
    <w:rPr>
      <w:bdr w:val="single" w:color="CCCCCC" w:sz="6" w:space="0"/>
      <w:shd w:val="clear" w:fill="FFFFFF"/>
    </w:rPr>
  </w:style>
  <w:style w:type="character" w:customStyle="1" w:styleId="16">
    <w:name w:val="l-btn-icon-left"/>
    <w:basedOn w:val="4"/>
    <w:qFormat/>
    <w:uiPriority w:val="0"/>
  </w:style>
  <w:style w:type="character" w:customStyle="1" w:styleId="17">
    <w:name w:val="l-btn-empty"/>
    <w:basedOn w:val="4"/>
    <w:qFormat/>
    <w:uiPriority w:val="0"/>
  </w:style>
  <w:style w:type="character" w:customStyle="1" w:styleId="18">
    <w:name w:val="first-child"/>
    <w:basedOn w:val="4"/>
    <w:qFormat/>
    <w:uiPriority w:val="0"/>
  </w:style>
  <w:style w:type="character" w:customStyle="1" w:styleId="19">
    <w:name w:val="l-btn-left4"/>
    <w:basedOn w:val="4"/>
    <w:qFormat/>
    <w:uiPriority w:val="0"/>
  </w:style>
  <w:style w:type="character" w:customStyle="1" w:styleId="20">
    <w:name w:val="l-btn-left5"/>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379</Words>
  <Characters>426</Characters>
  <Lines>0</Lines>
  <Paragraphs>0</Paragraphs>
  <TotalTime>14</TotalTime>
  <ScaleCrop>false</ScaleCrop>
  <LinksUpToDate>false</LinksUpToDate>
  <CharactersWithSpaces>435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lenovo097</dc:creator>
  <cp:lastModifiedBy>kylin</cp:lastModifiedBy>
  <dcterms:modified xsi:type="dcterms:W3CDTF">2025-12-08T16:44:51Z</dcterms:modified>
  <dc:title>三门峡市市场监督管理局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08A48E0C886448D59BD8C0AD4438AF1A_12</vt:lpwstr>
  </property>
</Properties>
</file>