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采购清单</w:t>
      </w:r>
      <w:bookmarkStart w:id="0" w:name="_GoBack"/>
      <w:bookmarkEnd w:id="0"/>
    </w:p>
    <w:p>
      <w:pPr>
        <w:rPr>
          <w:rFonts w:hint="eastAsia"/>
          <w:b/>
          <w:bCs/>
          <w:sz w:val="24"/>
          <w:szCs w:val="24"/>
          <w:lang w:val="en-US" w:eastAsia="zh-CN"/>
        </w:rPr>
      </w:pPr>
      <w:r>
        <w:rPr>
          <w:rFonts w:hint="eastAsia"/>
          <w:b/>
          <w:bCs/>
          <w:sz w:val="24"/>
          <w:szCs w:val="24"/>
          <w:lang w:val="en-US" w:eastAsia="zh-CN"/>
        </w:rPr>
        <w:t>实地查看单位实验室一级用水要求</w:t>
      </w:r>
    </w:p>
    <w:p>
      <w:pPr>
        <w:rPr>
          <w:rFonts w:hint="eastAsia"/>
          <w:b/>
          <w:bCs/>
          <w:sz w:val="24"/>
          <w:szCs w:val="24"/>
          <w:lang w:val="en-US" w:eastAsia="zh-CN"/>
        </w:rPr>
      </w:pPr>
      <w:r>
        <w:rPr>
          <w:rFonts w:hint="eastAsia" w:eastAsiaTheme="minorEastAsia"/>
          <w:lang w:eastAsia="zh-CN"/>
        </w:rPr>
        <w:drawing>
          <wp:inline distT="0" distB="0" distL="114300" distR="114300">
            <wp:extent cx="4939665" cy="2944495"/>
            <wp:effectExtent l="0" t="0" r="13335" b="8255"/>
            <wp:docPr id="3" name="图片 3" descr="局部截取_20250717_08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局部截取_20250717_083039"/>
                    <pic:cNvPicPr>
                      <a:picLocks noChangeAspect="1"/>
                    </pic:cNvPicPr>
                  </pic:nvPicPr>
                  <pic:blipFill>
                    <a:blip r:embed="rId4"/>
                    <a:stretch>
                      <a:fillRect/>
                    </a:stretch>
                  </pic:blipFill>
                  <pic:spPr>
                    <a:xfrm>
                      <a:off x="0" y="0"/>
                      <a:ext cx="4939665" cy="2944495"/>
                    </a:xfrm>
                    <a:prstGeom prst="rect">
                      <a:avLst/>
                    </a:prstGeom>
                  </pic:spPr>
                </pic:pic>
              </a:graphicData>
            </a:graphic>
          </wp:inline>
        </w:drawing>
      </w:r>
    </w:p>
    <w:p>
      <w:pPr>
        <w:ind w:firstLine="482" w:firstLineChars="200"/>
        <w:rPr>
          <w:rFonts w:hint="eastAsia"/>
          <w:b/>
          <w:bCs/>
          <w:sz w:val="24"/>
          <w:szCs w:val="24"/>
          <w:lang w:val="en-US" w:eastAsia="zh-CN"/>
        </w:rPr>
      </w:pPr>
    </w:p>
    <w:p>
      <w:pPr>
        <w:jc w:val="left"/>
        <w:rPr>
          <w:rFonts w:hint="eastAsia"/>
          <w:b/>
          <w:bCs/>
          <w:sz w:val="24"/>
          <w:szCs w:val="24"/>
          <w:lang w:val="en-US" w:eastAsia="zh-CN"/>
        </w:rPr>
      </w:pPr>
      <w:r>
        <w:rPr>
          <w:rFonts w:hint="eastAsia"/>
          <w:b/>
          <w:bCs/>
          <w:sz w:val="24"/>
          <w:szCs w:val="24"/>
          <w:lang w:val="en-US" w:eastAsia="zh-CN"/>
        </w:rPr>
        <w:t>一、采取柜台上放置实验室超纯水机，内置紫外线杀菌，电导率显示，电源开关，取水开关，操作方便，里面设置30L/H陶氏反渗透装置</w:t>
      </w:r>
    </w:p>
    <w:p>
      <w:pPr>
        <w:jc w:val="center"/>
        <w:rPr>
          <w:rFonts w:hint="eastAsia"/>
          <w:b/>
          <w:bCs/>
          <w:sz w:val="24"/>
          <w:szCs w:val="24"/>
          <w:lang w:val="en-US" w:eastAsia="zh-CN"/>
        </w:rPr>
      </w:pPr>
      <w:r>
        <w:drawing>
          <wp:inline distT="0" distB="0" distL="114300" distR="114300">
            <wp:extent cx="4368165" cy="4368165"/>
            <wp:effectExtent l="0" t="0" r="13335" b="13335"/>
            <wp:docPr id="2" name="图片 2" descr="2e47eca7cc0012a90e59bb4d4a885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47eca7cc0012a90e59bb4d4a885b2"/>
                    <pic:cNvPicPr>
                      <a:picLocks noChangeAspect="1"/>
                    </pic:cNvPicPr>
                  </pic:nvPicPr>
                  <pic:blipFill>
                    <a:blip r:embed="rId5"/>
                    <a:stretch>
                      <a:fillRect/>
                    </a:stretch>
                  </pic:blipFill>
                  <pic:spPr>
                    <a:xfrm>
                      <a:off x="0" y="0"/>
                      <a:ext cx="4368165" cy="4368165"/>
                    </a:xfrm>
                    <a:prstGeom prst="rect">
                      <a:avLst/>
                    </a:prstGeom>
                  </pic:spPr>
                </pic:pic>
              </a:graphicData>
            </a:graphic>
          </wp:inline>
        </w:drawing>
      </w:r>
    </w:p>
    <w:p>
      <w:pPr>
        <w:rPr>
          <w:rFonts w:hint="eastAsia"/>
          <w:b/>
          <w:bCs/>
          <w:sz w:val="24"/>
          <w:szCs w:val="24"/>
          <w:lang w:val="en-US" w:eastAsia="zh-CN"/>
        </w:rPr>
      </w:pPr>
    </w:p>
    <w:p>
      <w:pPr>
        <w:rPr>
          <w:rFonts w:hint="default"/>
          <w:b/>
          <w:bCs/>
          <w:sz w:val="24"/>
          <w:szCs w:val="24"/>
          <w:lang w:val="en-US" w:eastAsia="zh-CN"/>
        </w:rPr>
      </w:pPr>
      <w:r>
        <w:rPr>
          <w:rFonts w:hint="eastAsia"/>
          <w:b/>
          <w:bCs/>
          <w:sz w:val="24"/>
          <w:szCs w:val="24"/>
          <w:lang w:val="en-US" w:eastAsia="zh-CN"/>
        </w:rPr>
        <w:t>二、台下放置大容量罐，内置美国罗门哈斯核级树脂，具有吸附量大，更换成本底，使用寿命长等优点。</w:t>
      </w:r>
    </w:p>
    <w:p>
      <w:pPr>
        <w:jc w:val="center"/>
        <w:rPr>
          <w:rFonts w:hint="eastAsia"/>
          <w:b/>
          <w:bCs/>
          <w:sz w:val="24"/>
          <w:szCs w:val="24"/>
          <w:lang w:val="en-US" w:eastAsia="zh-CN"/>
        </w:rPr>
      </w:pPr>
    </w:p>
    <w:p>
      <w:pPr>
        <w:jc w:val="center"/>
        <w:rPr>
          <w:rFonts w:hint="default"/>
          <w:b/>
          <w:bCs/>
          <w:sz w:val="24"/>
          <w:szCs w:val="24"/>
          <w:lang w:val="en-US" w:eastAsia="zh-CN"/>
        </w:rPr>
      </w:pPr>
      <w:r>
        <w:rPr>
          <w:rFonts w:hint="default"/>
          <w:b/>
          <w:bCs/>
          <w:sz w:val="24"/>
          <w:szCs w:val="24"/>
          <w:lang w:val="en-US" w:eastAsia="zh-CN"/>
        </w:rPr>
        <w:drawing>
          <wp:inline distT="0" distB="0" distL="114300" distR="114300">
            <wp:extent cx="2499360" cy="2973070"/>
            <wp:effectExtent l="0" t="0" r="15240" b="17780"/>
            <wp:docPr id="10" name="图片 10" descr="776bc0b0c2e53fa5eb7e44741ff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76bc0b0c2e53fa5eb7e44741ff3691"/>
                    <pic:cNvPicPr>
                      <a:picLocks noChangeAspect="1"/>
                    </pic:cNvPicPr>
                  </pic:nvPicPr>
                  <pic:blipFill>
                    <a:blip r:embed="rId6"/>
                    <a:stretch>
                      <a:fillRect/>
                    </a:stretch>
                  </pic:blipFill>
                  <pic:spPr>
                    <a:xfrm>
                      <a:off x="0" y="0"/>
                      <a:ext cx="2499360" cy="2973070"/>
                    </a:xfrm>
                    <a:prstGeom prst="rect">
                      <a:avLst/>
                    </a:prstGeom>
                  </pic:spPr>
                </pic:pic>
              </a:graphicData>
            </a:graphic>
          </wp:inline>
        </w:drawing>
      </w:r>
    </w:p>
    <w:p>
      <w:pPr>
        <w:ind w:firstLine="482" w:firstLineChars="200"/>
        <w:rPr>
          <w:rFonts w:hint="eastAsia"/>
          <w:b/>
          <w:bCs/>
          <w:sz w:val="24"/>
          <w:szCs w:val="24"/>
          <w:lang w:val="en-US" w:eastAsia="zh-CN"/>
        </w:rPr>
      </w:pPr>
    </w:p>
    <w:p>
      <w:pPr>
        <w:rPr>
          <w:rFonts w:hint="eastAsia"/>
          <w:b/>
          <w:bCs/>
          <w:sz w:val="24"/>
          <w:szCs w:val="24"/>
          <w:lang w:val="en-US" w:eastAsia="zh-CN"/>
        </w:rPr>
      </w:pPr>
      <w:r>
        <w:rPr>
          <w:rFonts w:hint="eastAsia"/>
          <w:b/>
          <w:bCs/>
          <w:sz w:val="24"/>
          <w:szCs w:val="24"/>
          <w:lang w:val="en-US" w:eastAsia="zh-CN"/>
        </w:rPr>
        <w:t>三、超纯水机是一种通过多重净化工艺将普通自来水处理成超高纯度水质的专业设备，其电阻率可达接近理论纯度极限。‌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35" w:lineRule="atLeast"/>
        <w:ind w:left="0" w:right="0"/>
        <w:rPr>
          <w:rFonts w:hint="default" w:ascii="Arial" w:hAnsi="Arial" w:eastAsia="Arial" w:cs="Arial"/>
          <w:color w:val="333333"/>
          <w:sz w:val="27"/>
          <w:szCs w:val="27"/>
        </w:rPr>
      </w:pPr>
      <w:r>
        <w:rPr>
          <w:rFonts w:hint="default" w:ascii="Arial" w:hAnsi="Arial" w:eastAsia="Arial" w:cs="Arial"/>
          <w:b/>
          <w:bCs/>
          <w:color w:val="333333"/>
          <w:sz w:val="24"/>
          <w:szCs w:val="24"/>
        </w:rPr>
        <w:t>采用多级协同净化流程：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0" w:right="0" w:hanging="360"/>
      </w:pPr>
      <w:r>
        <w:t>‌</w:t>
      </w:r>
      <w:r>
        <w:rPr>
          <w:rStyle w:val="7"/>
          <w:rFonts w:hint="default" w:ascii="Arial" w:hAnsi="Arial" w:eastAsia="Arial" w:cs="Arial"/>
          <w:b/>
          <w:bCs/>
        </w:rPr>
        <w:t>预处理</w:t>
      </w:r>
      <w:r>
        <w:t>‌：通过精密滤芯（如PP棉、活性炭）去除大颗粒杂质、异味和有机物‌；</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0" w:right="0" w:hanging="360"/>
      </w:pPr>
      <w:r>
        <w:t>‌</w:t>
      </w:r>
      <w:r>
        <w:rPr>
          <w:rStyle w:val="7"/>
          <w:rFonts w:hint="default" w:ascii="Arial" w:hAnsi="Arial" w:eastAsia="Arial" w:cs="Arial"/>
          <w:b/>
          <w:bCs/>
        </w:rPr>
        <w:t>反渗透（RO）</w:t>
      </w:r>
      <w:r>
        <w:t>‌：利用半透膜在高压下截留离子、微生物及溶解性污染物，深度净化水质‌；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0" w:right="0" w:hanging="360"/>
      </w:pPr>
      <w:r>
        <w:t>‌</w:t>
      </w:r>
      <w:r>
        <w:rPr>
          <w:rStyle w:val="7"/>
          <w:rFonts w:hint="default" w:ascii="Arial" w:hAnsi="Arial" w:eastAsia="Arial" w:cs="Arial"/>
          <w:b/>
          <w:bCs/>
        </w:rPr>
        <w:t>超纯化</w:t>
      </w:r>
      <w:r>
        <w:t>‌：经离子</w:t>
      </w:r>
      <w:r>
        <w:rPr>
          <w:rFonts w:hint="eastAsia"/>
          <w:lang w:val="en-US" w:eastAsia="zh-CN"/>
        </w:rPr>
        <w:t>吸附</w:t>
      </w:r>
      <w:r>
        <w:t>树脂去除残余离子</w:t>
      </w:r>
      <w:r>
        <w:rPr>
          <w:rFonts w:hint="eastAsia"/>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0" w:right="0" w:hanging="360"/>
        <w:rPr>
          <w:rFonts w:hint="default"/>
          <w:lang w:val="en-US" w:eastAsia="zh-CN"/>
        </w:rPr>
      </w:pPr>
      <w:r>
        <w:t>‌</w:t>
      </w:r>
      <w:r>
        <w:rPr>
          <w:rStyle w:val="7"/>
          <w:rFonts w:hint="default" w:ascii="Arial" w:hAnsi="Arial" w:eastAsia="Arial" w:cs="Arial"/>
          <w:b/>
          <w:bCs/>
        </w:rPr>
        <w:t>终端处理</w:t>
      </w:r>
      <w:r>
        <w:t>‌：结合紫外杀菌等技术，消除热源、细菌并确保终端水质无菌‌。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0" w:right="0" w:hanging="360"/>
        <w:rPr>
          <w:rFonts w:hint="default"/>
          <w:b/>
          <w:bCs/>
          <w:lang w:val="en-US" w:eastAsia="zh-CN"/>
        </w:rPr>
      </w:pPr>
      <w:r>
        <w:rPr>
          <w:rFonts w:hint="eastAsia"/>
          <w:b/>
          <w:bCs/>
          <w:lang w:val="en-US" w:eastAsia="zh-CN"/>
        </w:rPr>
        <w:t>完全达到并满足实验室一级用水要求。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right="0" w:rightChars="0"/>
        <w:rPr>
          <w:rFonts w:hint="eastAsia" w:eastAsia="宋体"/>
          <w:b/>
          <w:bCs/>
          <w:lang w:val="en-US" w:eastAsia="zh-CN"/>
        </w:rPr>
      </w:pPr>
      <w:r>
        <w:rPr>
          <w:rFonts w:hint="eastAsia" w:eastAsia="宋体"/>
          <w:b/>
          <w:bCs/>
          <w:lang w:val="en-US" w:eastAsia="zh-CN"/>
        </w:rPr>
        <w:t>改造费用：优惠价格一套柒仟捌佰元整（7800.00），两套共计壹万伍仟陆佰元整（15600.00）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right="0" w:rightChars="0"/>
        <w:rPr>
          <w:rFonts w:hint="default" w:eastAsia="宋体"/>
          <w:b/>
          <w:bCs/>
          <w:lang w:val="en-US" w:eastAsia="zh-CN"/>
        </w:rPr>
      </w:pPr>
      <w:r>
        <w:rPr>
          <w:rFonts w:hint="eastAsia" w:eastAsia="宋体"/>
          <w:b/>
          <w:bCs/>
          <w:lang w:val="en-US" w:eastAsia="zh-CN"/>
        </w:rPr>
        <w:t xml:space="preserve">  含普通增值税发票，质保期一年。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right="0" w:rightChars="0"/>
        <w:rPr>
          <w:rFonts w:hint="default" w:eastAsia="宋体"/>
          <w:lang w:val="en-US" w:eastAsia="zh-CN"/>
        </w:rPr>
      </w:pP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default"/>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2556C"/>
    <w:multiLevelType w:val="multilevel"/>
    <w:tmpl w:val="9342556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71EB4A6B"/>
    <w:multiLevelType w:val="singleLevel"/>
    <w:tmpl w:val="71EB4A6B"/>
    <w:lvl w:ilvl="0" w:tentative="0">
      <w:start w:val="4"/>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D57F1"/>
    <w:rsid w:val="08E378BA"/>
    <w:rsid w:val="244D57F1"/>
    <w:rsid w:val="60901ED1"/>
    <w:rsid w:val="70B9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line="400" w:lineRule="exact"/>
      <w:jc w:val="center"/>
      <w:outlineLvl w:val="0"/>
    </w:pPr>
    <w:rPr>
      <w:rFonts w:hint="eastAsia" w:ascii="宋体" w:hAnsi="宋体" w:eastAsia="方正小标宋简体" w:cs="宋体"/>
      <w:b/>
      <w:kern w:val="44"/>
      <w:sz w:val="32"/>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2025-07-24T08:00:00Z</dcterms:created>
  <dc:creator>Administrator</dc:creator>
  <cp:lastModifiedBy>Administrator</cp:lastModifiedBy>
  <dcterms:modified xsi:type="dcterms:W3CDTF">2025-07-24T08:01:57Z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