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星标宋" w:hAnsi="文星标宋" w:eastAsia="文星标宋" w:cs="文星标宋"/>
          <w:sz w:val="44"/>
          <w:szCs w:val="44"/>
        </w:rPr>
      </w:pPr>
      <w:r>
        <w:rPr>
          <w:rFonts w:hint="eastAsia" w:ascii="文星标宋" w:hAnsi="文星标宋" w:eastAsia="文星标宋" w:cs="文星标宋"/>
          <w:sz w:val="44"/>
          <w:szCs w:val="44"/>
        </w:rPr>
        <w:t>三门峡市</w:t>
      </w:r>
      <w:r>
        <w:rPr>
          <w:rFonts w:hint="eastAsia" w:ascii="文星标宋" w:hAnsi="文星标宋" w:eastAsia="文星标宋" w:cs="文星标宋"/>
          <w:sz w:val="44"/>
          <w:szCs w:val="44"/>
          <w:lang w:eastAsia="zh-CN"/>
        </w:rPr>
        <w:t>市场监督管理</w:t>
      </w:r>
      <w:r>
        <w:rPr>
          <w:rFonts w:hint="eastAsia" w:ascii="文星标宋" w:hAnsi="文星标宋" w:eastAsia="文星标宋" w:cs="文星标宋"/>
          <w:sz w:val="44"/>
          <w:szCs w:val="44"/>
        </w:rPr>
        <w:t>局</w:t>
      </w:r>
    </w:p>
    <w:p>
      <w:pPr>
        <w:jc w:val="center"/>
        <w:rPr>
          <w:rFonts w:ascii="文星标宋" w:hAnsi="文星标宋" w:eastAsia="文星标宋" w:cs="文星标宋"/>
          <w:bCs/>
          <w:color w:val="000000"/>
          <w:spacing w:val="30"/>
          <w:sz w:val="44"/>
          <w:szCs w:val="44"/>
        </w:rPr>
      </w:pPr>
      <w:r>
        <w:rPr>
          <w:rFonts w:hint="eastAsia" w:ascii="文星标宋" w:hAnsi="文星标宋" w:eastAsia="文星标宋" w:cs="文星标宋"/>
          <w:bCs/>
          <w:color w:val="000000"/>
          <w:spacing w:val="30"/>
          <w:sz w:val="44"/>
          <w:szCs w:val="44"/>
        </w:rPr>
        <w:t>第二类医疗器械经营备案变更公告</w:t>
      </w:r>
    </w:p>
    <w:p>
      <w:pPr>
        <w:jc w:val="center"/>
        <w:rPr>
          <w:rFonts w:ascii="文星标宋" w:hAnsi="文星标宋" w:eastAsia="文星标宋" w:cs="文星标宋"/>
          <w:sz w:val="44"/>
          <w:szCs w:val="44"/>
        </w:rPr>
      </w:pPr>
      <w:r>
        <w:rPr>
          <w:rFonts w:hint="eastAsia" w:ascii="文星标宋" w:hAnsi="文星标宋" w:eastAsia="文星标宋" w:cs="文星标宋"/>
          <w:sz w:val="44"/>
          <w:szCs w:val="44"/>
        </w:rPr>
        <w:t>（</w:t>
      </w:r>
      <w:r>
        <w:rPr>
          <w:rFonts w:hint="eastAsia" w:ascii="文星标宋" w:hAnsi="文星标宋" w:eastAsia="文星标宋" w:cs="文星标宋"/>
          <w:sz w:val="44"/>
          <w:szCs w:val="44"/>
          <w:lang w:val="en-US" w:eastAsia="zh-CN"/>
        </w:rPr>
        <w:t>202</w:t>
      </w:r>
      <w:r>
        <w:rPr>
          <w:rFonts w:hint="default" w:ascii="文星标宋" w:hAnsi="文星标宋" w:eastAsia="文星标宋" w:cs="文星标宋"/>
          <w:sz w:val="44"/>
          <w:szCs w:val="44"/>
          <w:lang w:val="en" w:eastAsia="zh-CN"/>
        </w:rPr>
        <w:t>5</w:t>
      </w:r>
      <w:r>
        <w:rPr>
          <w:rFonts w:hint="eastAsia" w:ascii="文星标宋" w:hAnsi="文星标宋" w:eastAsia="文星标宋" w:cs="文星标宋"/>
          <w:sz w:val="44"/>
          <w:szCs w:val="44"/>
        </w:rPr>
        <w:t>年第</w:t>
      </w:r>
      <w:r>
        <w:rPr>
          <w:rFonts w:hint="eastAsia" w:ascii="文星标宋" w:hAnsi="文星标宋" w:eastAsia="文星标宋" w:cs="文星标宋"/>
          <w:sz w:val="44"/>
          <w:szCs w:val="44"/>
          <w:lang w:val="en-US" w:eastAsia="zh-CN"/>
        </w:rPr>
        <w:t>9</w:t>
      </w:r>
      <w:r>
        <w:rPr>
          <w:rFonts w:hint="eastAsia" w:ascii="文星标宋" w:hAnsi="文星标宋" w:eastAsia="文星标宋" w:cs="文星标宋"/>
          <w:sz w:val="44"/>
          <w:szCs w:val="44"/>
        </w:rPr>
        <w:t>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文星仿宋" w:hAnsi="文星仿宋" w:eastAsia="文星仿宋" w:cs="文星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根据《医疗器械监督管理条例》、《医疗器械经营监督管理办法》等相关规定渑池县祥彬商贸有限公司等9家企业申请变更第二类医疗器械经营备案，经形式审查，材料齐全，予以变更（见附表）。现予以公示，请社会各界监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 xml:space="preserve">特此公告   </w:t>
      </w:r>
    </w:p>
    <w:p>
      <w:pPr>
        <w:ind w:firstLine="10560" w:firstLineChars="3300"/>
        <w:rPr>
          <w:rFonts w:hint="eastAsia" w:asciiTheme="minorEastAsia" w:hAnsiTheme="minorEastAsia" w:eastAsiaTheme="minorEastAsia" w:cstheme="minorEastAsia"/>
          <w:sz w:val="24"/>
          <w:szCs w:val="24"/>
        </w:rPr>
      </w:pPr>
      <w:r>
        <w:rPr>
          <w:rFonts w:hint="eastAsia" w:ascii="文星仿宋" w:hAnsi="文星仿宋" w:eastAsia="文星仿宋" w:cs="文星仿宋"/>
          <w:sz w:val="32"/>
          <w:szCs w:val="32"/>
          <w:lang w:val="en-US" w:eastAsia="zh-CN"/>
        </w:rPr>
        <w:t>2025年5月27日</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4"/>
          <w:szCs w:val="24"/>
        </w:rPr>
        <w:t>附表</w:t>
      </w:r>
    </w:p>
    <w:tbl>
      <w:tblPr>
        <w:tblStyle w:val="7"/>
        <w:tblW w:w="139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2027"/>
        <w:gridCol w:w="8073"/>
        <w:gridCol w:w="1990"/>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95" w:type="dxa"/>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序号</w:t>
            </w:r>
          </w:p>
        </w:tc>
        <w:tc>
          <w:tcPr>
            <w:tcW w:w="2027" w:type="dxa"/>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企业名称</w:t>
            </w:r>
          </w:p>
        </w:tc>
        <w:tc>
          <w:tcPr>
            <w:tcW w:w="8073" w:type="dxa"/>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变更内容</w:t>
            </w:r>
          </w:p>
        </w:tc>
        <w:tc>
          <w:tcPr>
            <w:tcW w:w="1990" w:type="dxa"/>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备案凭证</w:t>
            </w:r>
          </w:p>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编号</w:t>
            </w:r>
          </w:p>
        </w:tc>
        <w:tc>
          <w:tcPr>
            <w:tcW w:w="1268" w:type="dxa"/>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变更备案日期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exact"/>
        </w:trPr>
        <w:tc>
          <w:tcPr>
            <w:tcW w:w="595" w:type="dxa"/>
            <w:vAlign w:val="center"/>
          </w:tcPr>
          <w:p>
            <w:pPr>
              <w:widowControl/>
              <w:spacing w:line="240" w:lineRule="exact"/>
              <w:jc w:val="center"/>
              <w:textAlignment w:val="center"/>
              <w:rPr>
                <w:rFonts w:hint="default" w:ascii="CESI仿宋-GB2312" w:hAnsi="CESI仿宋-GB2312" w:eastAsia="CESI仿宋-GB2312" w:cs="CESI仿宋-GB2312"/>
                <w:color w:val="auto"/>
                <w:kern w:val="0"/>
                <w:sz w:val="21"/>
                <w:szCs w:val="21"/>
                <w:lang w:val="en-US" w:eastAsia="zh-CN"/>
              </w:rPr>
            </w:pPr>
            <w:r>
              <w:rPr>
                <w:rFonts w:hint="eastAsia" w:ascii="CESI仿宋-GB2312" w:hAnsi="CESI仿宋-GB2312" w:eastAsia="CESI仿宋-GB2312" w:cs="CESI仿宋-GB2312"/>
                <w:color w:val="auto"/>
                <w:kern w:val="0"/>
                <w:sz w:val="21"/>
                <w:szCs w:val="21"/>
                <w:lang w:val="en-US" w:eastAsia="zh-CN"/>
              </w:rPr>
              <w:t>1</w:t>
            </w:r>
          </w:p>
        </w:tc>
        <w:tc>
          <w:tcPr>
            <w:tcW w:w="2027"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themeColor="text1"/>
                <w:kern w:val="0"/>
                <w:sz w:val="21"/>
                <w:szCs w:val="21"/>
                <w:lang w:val="en-US" w:eastAsia="zh-CN" w:bidi="ar-SA"/>
                <w14:textFill>
                  <w14:solidFill>
                    <w14:schemeClr w14:val="tx1"/>
                  </w14:solidFill>
                </w14:textFill>
              </w:rPr>
            </w:pPr>
            <w:r>
              <w:rPr>
                <w:rFonts w:hint="default" w:ascii="仿宋" w:hAnsi="仿宋" w:eastAsia="仿宋" w:cs="仿宋"/>
                <w:i w:val="0"/>
                <w:color w:val="000000" w:themeColor="text1"/>
                <w:kern w:val="0"/>
                <w:sz w:val="21"/>
                <w:szCs w:val="21"/>
                <w:u w:val="none"/>
                <w:lang w:val="en-US" w:eastAsia="zh-CN" w:bidi="ar"/>
                <w14:textFill>
                  <w14:solidFill>
                    <w14:schemeClr w14:val="tx1"/>
                  </w14:solidFill>
                </w14:textFill>
              </w:rPr>
              <w:t>渑池县祥彬商贸有限公司</w:t>
            </w:r>
          </w:p>
        </w:tc>
        <w:tc>
          <w:tcPr>
            <w:tcW w:w="8073"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themeColor="text1"/>
                <w:kern w:val="0"/>
                <w:sz w:val="21"/>
                <w:szCs w:val="21"/>
                <w:lang w:val="en-US" w:eastAsia="zh-CN" w:bidi="ar-SA"/>
                <w14:textFill>
                  <w14:solidFill>
                    <w14:schemeClr w14:val="tx1"/>
                  </w14:solidFill>
                </w14:textFill>
              </w:rPr>
            </w:pPr>
            <w:r>
              <w:rPr>
                <w:rFonts w:hint="default" w:ascii="仿宋" w:hAnsi="仿宋" w:eastAsia="仿宋" w:cs="仿宋"/>
                <w:i w:val="0"/>
                <w:color w:val="000000" w:themeColor="text1"/>
                <w:kern w:val="0"/>
                <w:sz w:val="21"/>
                <w:szCs w:val="21"/>
                <w:u w:val="none"/>
                <w:lang w:val="en-US" w:eastAsia="zh-CN" w:bidi="ar"/>
                <w14:textFill>
                  <w14:solidFill>
                    <w14:schemeClr w14:val="tx1"/>
                  </w14:solidFill>
                </w14:textFill>
              </w:rPr>
              <w:t>变更经营范围为：原分类目录：第二类：6801基础外科手术器械，6826物理治疗及康复设备，6856病房护理设备及器具，6857消毒和灭菌设备及器具；新分类目录：第二类：09物理治疗器械，11医疗器械消毒灭菌器械，14注输、护理和防护器械，15患者承载器械，19医用康复器械</w:t>
            </w:r>
          </w:p>
        </w:tc>
        <w:tc>
          <w:tcPr>
            <w:tcW w:w="1990"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themeColor="text1"/>
                <w:kern w:val="0"/>
                <w:sz w:val="21"/>
                <w:szCs w:val="21"/>
                <w:lang w:val="en-US" w:eastAsia="zh-CN" w:bidi="ar-SA"/>
                <w14:textFill>
                  <w14:solidFill>
                    <w14:schemeClr w14:val="tx1"/>
                  </w14:solidFill>
                </w14:textFill>
              </w:rPr>
            </w:pPr>
            <w:r>
              <w:rPr>
                <w:rFonts w:hint="default" w:ascii="仿宋" w:hAnsi="仿宋" w:eastAsia="仿宋" w:cs="仿宋"/>
                <w:i w:val="0"/>
                <w:color w:val="000000" w:themeColor="text1"/>
                <w:kern w:val="0"/>
                <w:sz w:val="21"/>
                <w:szCs w:val="21"/>
                <w:u w:val="none"/>
                <w:lang w:val="en-US" w:eastAsia="zh-CN" w:bidi="ar"/>
                <w14:textFill>
                  <w14:solidFill>
                    <w14:schemeClr w14:val="tx1"/>
                  </w14:solidFill>
                </w14:textFill>
              </w:rPr>
              <w:t>豫三食药监械经营备20190119号</w:t>
            </w:r>
          </w:p>
        </w:tc>
        <w:tc>
          <w:tcPr>
            <w:tcW w:w="1268"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themeColor="text1"/>
                <w:kern w:val="0"/>
                <w:sz w:val="21"/>
                <w:szCs w:val="21"/>
                <w:lang w:val="en" w:eastAsia="zh-CN" w:bidi="ar-SA"/>
                <w14:textFill>
                  <w14:solidFill>
                    <w14:schemeClr w14:val="tx1"/>
                  </w14:solidFill>
                </w14:textFill>
              </w:rPr>
            </w:pPr>
            <w:r>
              <w:rPr>
                <w:rFonts w:hint="default" w:ascii="仿宋" w:hAnsi="仿宋" w:eastAsia="仿宋" w:cs="仿宋"/>
                <w:i w:val="0"/>
                <w:color w:val="000000" w:themeColor="text1"/>
                <w:kern w:val="0"/>
                <w:sz w:val="21"/>
                <w:szCs w:val="21"/>
                <w:u w:val="none"/>
                <w:lang w:val="en-US" w:eastAsia="zh-CN" w:bidi="ar"/>
                <w14:textFill>
                  <w14:solidFill>
                    <w14:schemeClr w14:val="tx1"/>
                  </w14:solidFill>
                </w14:textFill>
              </w:rPr>
              <w:t>2025.5.13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exact"/>
        </w:trPr>
        <w:tc>
          <w:tcPr>
            <w:tcW w:w="595" w:type="dxa"/>
            <w:vAlign w:val="center"/>
          </w:tcPr>
          <w:p>
            <w:pPr>
              <w:widowControl/>
              <w:spacing w:line="240" w:lineRule="exact"/>
              <w:jc w:val="center"/>
              <w:textAlignment w:val="center"/>
              <w:rPr>
                <w:rFonts w:hint="eastAsia" w:ascii="CESI仿宋-GB2312" w:hAnsi="CESI仿宋-GB2312" w:eastAsia="CESI仿宋-GB2312" w:cs="CESI仿宋-GB2312"/>
                <w:color w:val="auto"/>
                <w:kern w:val="0"/>
                <w:sz w:val="21"/>
                <w:szCs w:val="21"/>
                <w:lang w:val="en-US" w:eastAsia="zh-CN"/>
              </w:rPr>
            </w:pPr>
            <w:r>
              <w:rPr>
                <w:rFonts w:hint="eastAsia" w:ascii="CESI仿宋-GB2312" w:hAnsi="CESI仿宋-GB2312" w:eastAsia="CESI仿宋-GB2312" w:cs="CESI仿宋-GB2312"/>
                <w:color w:val="auto"/>
                <w:kern w:val="0"/>
                <w:sz w:val="21"/>
                <w:szCs w:val="21"/>
                <w:lang w:val="en-US" w:eastAsia="zh-CN"/>
              </w:rPr>
              <w:t>2</w:t>
            </w:r>
          </w:p>
        </w:tc>
        <w:tc>
          <w:tcPr>
            <w:tcW w:w="2027"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themeColor="text1"/>
                <w:kern w:val="0"/>
                <w:sz w:val="21"/>
                <w:szCs w:val="21"/>
                <w:u w:val="none"/>
                <w:lang w:val="en-US" w:eastAsia="zh-CN" w:bidi="ar"/>
                <w14:textFill>
                  <w14:solidFill>
                    <w14:schemeClr w14:val="tx1"/>
                  </w14:solidFill>
                </w14:textFill>
              </w:rPr>
            </w:pPr>
            <w:r>
              <w:rPr>
                <w:rFonts w:hint="default" w:ascii="仿宋" w:hAnsi="仿宋" w:eastAsia="仿宋" w:cs="仿宋"/>
                <w:i w:val="0"/>
                <w:color w:val="000000" w:themeColor="text1"/>
                <w:kern w:val="0"/>
                <w:sz w:val="21"/>
                <w:szCs w:val="21"/>
                <w:u w:val="none"/>
                <w:lang w:val="en-US" w:eastAsia="zh-CN" w:bidi="ar"/>
                <w14:textFill>
                  <w14:solidFill>
                    <w14:schemeClr w14:val="tx1"/>
                  </w14:solidFill>
                </w14:textFill>
              </w:rPr>
              <w:t>河南宜致大药房有限公司义马子章街店</w:t>
            </w:r>
          </w:p>
        </w:tc>
        <w:tc>
          <w:tcPr>
            <w:tcW w:w="8073"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themeColor="text1"/>
                <w:kern w:val="0"/>
                <w:sz w:val="21"/>
                <w:szCs w:val="21"/>
                <w:u w:val="none"/>
                <w:lang w:val="en-US" w:eastAsia="zh-CN" w:bidi="ar"/>
                <w14:textFill>
                  <w14:solidFill>
                    <w14:schemeClr w14:val="tx1"/>
                  </w14:solidFill>
                </w14:textFill>
              </w:rPr>
            </w:pPr>
            <w:r>
              <w:rPr>
                <w:rFonts w:hint="default" w:ascii="仿宋" w:hAnsi="仿宋" w:eastAsia="仿宋" w:cs="仿宋"/>
                <w:i w:val="0"/>
                <w:color w:val="000000" w:themeColor="text1"/>
                <w:kern w:val="0"/>
                <w:sz w:val="21"/>
                <w:szCs w:val="21"/>
                <w:u w:val="none"/>
                <w:lang w:val="en-US" w:eastAsia="zh-CN" w:bidi="ar"/>
                <w14:textFill>
                  <w14:solidFill>
                    <w14:schemeClr w14:val="tx1"/>
                  </w14:solidFill>
                </w14:textFill>
              </w:rPr>
              <w:t>变更经营场所为：河南省三门峡市义马市千秋路街道珠江路西裴村一组门面房4号；变更经营范围为：原分类目录：第二类：6801，6802，6803，6804，6805，6806，6807，6808，6809，6810，6812，6813，6815，6816，6820，6821，6822，6823，6824，6825，6826，6827，6828，6830，6831，6832，6833，6834，6840临床检验分析仪器及诊断试剂（诊断试剂不需低温冷藏运输贮存），6841，6845，6846，6854，6855，6856，6857，6858，6863，6864，6865，6866，6870；新分类目录：第二类：01，02，03，04，05，06，07，08，09，10，11，12，14，15，16，17，18，19，20，21，22</w:t>
            </w:r>
          </w:p>
        </w:tc>
        <w:tc>
          <w:tcPr>
            <w:tcW w:w="1990"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themeColor="text1"/>
                <w:kern w:val="0"/>
                <w:sz w:val="21"/>
                <w:szCs w:val="21"/>
                <w:u w:val="none"/>
                <w:lang w:val="en-US" w:eastAsia="zh-CN" w:bidi="ar"/>
                <w14:textFill>
                  <w14:solidFill>
                    <w14:schemeClr w14:val="tx1"/>
                  </w14:solidFill>
                </w14:textFill>
              </w:rPr>
            </w:pPr>
            <w:r>
              <w:rPr>
                <w:rFonts w:hint="default" w:ascii="仿宋" w:hAnsi="仿宋" w:eastAsia="仿宋" w:cs="仿宋"/>
                <w:i w:val="0"/>
                <w:color w:val="000000" w:themeColor="text1"/>
                <w:kern w:val="0"/>
                <w:sz w:val="21"/>
                <w:szCs w:val="21"/>
                <w:u w:val="none"/>
                <w:lang w:val="en-US" w:eastAsia="zh-CN" w:bidi="ar"/>
                <w14:textFill>
                  <w14:solidFill>
                    <w14:schemeClr w14:val="tx1"/>
                  </w14:solidFill>
                </w14:textFill>
              </w:rPr>
              <w:t>豫三食药监械经营备20160039号</w:t>
            </w:r>
          </w:p>
        </w:tc>
        <w:tc>
          <w:tcPr>
            <w:tcW w:w="1268"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themeColor="text1"/>
                <w:kern w:val="0"/>
                <w:sz w:val="21"/>
                <w:szCs w:val="21"/>
                <w:u w:val="none"/>
                <w:lang w:val="en-US" w:eastAsia="zh-CN" w:bidi="ar"/>
                <w14:textFill>
                  <w14:solidFill>
                    <w14:schemeClr w14:val="tx1"/>
                  </w14:solidFill>
                </w14:textFill>
              </w:rPr>
            </w:pPr>
            <w:r>
              <w:rPr>
                <w:rFonts w:hint="default" w:ascii="仿宋" w:hAnsi="仿宋" w:eastAsia="仿宋" w:cs="仿宋"/>
                <w:i w:val="0"/>
                <w:color w:val="000000" w:themeColor="text1"/>
                <w:kern w:val="0"/>
                <w:sz w:val="21"/>
                <w:szCs w:val="21"/>
                <w:u w:val="none"/>
                <w:lang w:val="en-US" w:eastAsia="zh-CN" w:bidi="ar"/>
                <w14:textFill>
                  <w14:solidFill>
                    <w14:schemeClr w14:val="tx1"/>
                  </w14:solidFill>
                </w14:textFill>
              </w:rPr>
              <w:t>2025.5.21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exact"/>
        </w:trPr>
        <w:tc>
          <w:tcPr>
            <w:tcW w:w="595" w:type="dxa"/>
            <w:vAlign w:val="center"/>
          </w:tcPr>
          <w:p>
            <w:pPr>
              <w:widowControl/>
              <w:spacing w:line="240" w:lineRule="exact"/>
              <w:jc w:val="center"/>
              <w:textAlignment w:val="center"/>
              <w:rPr>
                <w:rFonts w:hint="default" w:ascii="CESI仿宋-GB2312" w:hAnsi="CESI仿宋-GB2312" w:eastAsia="CESI仿宋-GB2312" w:cs="CESI仿宋-GB2312"/>
                <w:color w:val="auto"/>
                <w:kern w:val="0"/>
                <w:sz w:val="21"/>
                <w:szCs w:val="21"/>
                <w:lang w:val="en-US" w:eastAsia="zh-CN"/>
              </w:rPr>
            </w:pPr>
            <w:r>
              <w:rPr>
                <w:rFonts w:hint="eastAsia" w:ascii="CESI仿宋-GB2312" w:hAnsi="CESI仿宋-GB2312" w:eastAsia="CESI仿宋-GB2312" w:cs="CESI仿宋-GB2312"/>
                <w:color w:val="auto"/>
                <w:kern w:val="0"/>
                <w:sz w:val="21"/>
                <w:szCs w:val="21"/>
                <w:lang w:val="en-US" w:eastAsia="zh-CN"/>
              </w:rPr>
              <w:t>3</w:t>
            </w:r>
          </w:p>
        </w:tc>
        <w:tc>
          <w:tcPr>
            <w:tcW w:w="2027"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themeColor="text1"/>
                <w:kern w:val="0"/>
                <w:sz w:val="21"/>
                <w:szCs w:val="21"/>
                <w:u w:val="none"/>
                <w:lang w:val="en-US" w:eastAsia="zh-CN" w:bidi="ar"/>
                <w14:textFill>
                  <w14:solidFill>
                    <w14:schemeClr w14:val="tx1"/>
                  </w14:solidFill>
                </w14:textFill>
              </w:rPr>
            </w:pPr>
            <w:r>
              <w:rPr>
                <w:rFonts w:hint="default" w:ascii="仿宋" w:hAnsi="仿宋" w:eastAsia="仿宋" w:cs="仿宋"/>
                <w:i w:val="0"/>
                <w:color w:val="000000" w:themeColor="text1"/>
                <w:kern w:val="0"/>
                <w:sz w:val="21"/>
                <w:szCs w:val="21"/>
                <w:u w:val="none"/>
                <w:lang w:val="en-US" w:eastAsia="zh-CN" w:bidi="ar"/>
                <w14:textFill>
                  <w14:solidFill>
                    <w14:schemeClr w14:val="tx1"/>
                  </w14:solidFill>
                </w14:textFill>
              </w:rPr>
              <w:t>国药控股三门峡有限公司中心大药房</w:t>
            </w:r>
          </w:p>
        </w:tc>
        <w:tc>
          <w:tcPr>
            <w:tcW w:w="8073"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themeColor="text1"/>
                <w:kern w:val="0"/>
                <w:sz w:val="21"/>
                <w:szCs w:val="21"/>
                <w:u w:val="none"/>
                <w:lang w:val="en-US" w:eastAsia="zh-CN" w:bidi="ar"/>
                <w14:textFill>
                  <w14:solidFill>
                    <w14:schemeClr w14:val="tx1"/>
                  </w14:solidFill>
                </w14:textFill>
              </w:rPr>
            </w:pPr>
            <w:r>
              <w:rPr>
                <w:rFonts w:hint="default" w:ascii="仿宋" w:hAnsi="仿宋" w:eastAsia="仿宋" w:cs="仿宋"/>
                <w:i w:val="0"/>
                <w:color w:val="000000" w:themeColor="text1"/>
                <w:kern w:val="0"/>
                <w:sz w:val="21"/>
                <w:szCs w:val="21"/>
                <w:u w:val="none"/>
                <w:lang w:val="en-US" w:eastAsia="zh-CN" w:bidi="ar"/>
                <w14:textFill>
                  <w14:solidFill>
                    <w14:schemeClr w14:val="tx1"/>
                  </w14:solidFill>
                </w14:textFill>
              </w:rPr>
              <w:t>变更经营场所为：河南省三门峡市湖滨区涧河街道崤山路五中大门口西侧02号商铺</w:t>
            </w:r>
          </w:p>
        </w:tc>
        <w:tc>
          <w:tcPr>
            <w:tcW w:w="1990"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themeColor="text1"/>
                <w:kern w:val="0"/>
                <w:sz w:val="21"/>
                <w:szCs w:val="21"/>
                <w:u w:val="none"/>
                <w:lang w:val="en-US" w:eastAsia="zh-CN" w:bidi="ar"/>
                <w14:textFill>
                  <w14:solidFill>
                    <w14:schemeClr w14:val="tx1"/>
                  </w14:solidFill>
                </w14:textFill>
              </w:rPr>
            </w:pPr>
            <w:r>
              <w:rPr>
                <w:rFonts w:hint="eastAsia" w:ascii="CESI仿宋-GB2312" w:hAnsi="CESI仿宋-GB2312" w:eastAsia="CESI仿宋-GB2312" w:cs="CESI仿宋-GB2312"/>
                <w:i w:val="0"/>
                <w:color w:val="000000" w:themeColor="text1"/>
                <w:kern w:val="0"/>
                <w:sz w:val="21"/>
                <w:szCs w:val="21"/>
                <w:u w:val="none"/>
                <w:lang w:val="en-US" w:eastAsia="zh-CN" w:bidi="ar"/>
                <w14:textFill>
                  <w14:solidFill>
                    <w14:schemeClr w14:val="tx1"/>
                  </w14:solidFill>
                </w14:textFill>
              </w:rPr>
              <w:t>豫三食药监械经营备20200058号</w:t>
            </w:r>
          </w:p>
        </w:tc>
        <w:tc>
          <w:tcPr>
            <w:tcW w:w="1268"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themeColor="text1"/>
                <w:kern w:val="0"/>
                <w:sz w:val="21"/>
                <w:szCs w:val="21"/>
                <w:u w:val="none"/>
                <w:lang w:val="en-US" w:eastAsia="zh-CN" w:bidi="ar"/>
                <w14:textFill>
                  <w14:solidFill>
                    <w14:schemeClr w14:val="tx1"/>
                  </w14:solidFill>
                </w14:textFill>
              </w:rPr>
            </w:pPr>
            <w:r>
              <w:rPr>
                <w:rFonts w:hint="default" w:ascii="仿宋" w:hAnsi="仿宋" w:eastAsia="仿宋" w:cs="仿宋"/>
                <w:i w:val="0"/>
                <w:color w:val="000000" w:themeColor="text1"/>
                <w:kern w:val="0"/>
                <w:sz w:val="21"/>
                <w:szCs w:val="21"/>
                <w:u w:val="none"/>
                <w:lang w:val="en-US" w:eastAsia="zh-CN" w:bidi="ar"/>
                <w14:textFill>
                  <w14:solidFill>
                    <w14:schemeClr w14:val="tx1"/>
                  </w14:solidFill>
                </w14:textFill>
              </w:rPr>
              <w:t>2025.5.26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exact"/>
        </w:trPr>
        <w:tc>
          <w:tcPr>
            <w:tcW w:w="595" w:type="dxa"/>
            <w:vAlign w:val="center"/>
          </w:tcPr>
          <w:p>
            <w:pPr>
              <w:widowControl/>
              <w:spacing w:line="240" w:lineRule="exact"/>
              <w:jc w:val="center"/>
              <w:textAlignment w:val="center"/>
              <w:rPr>
                <w:rFonts w:hint="default" w:ascii="CESI仿宋-GB2312" w:hAnsi="CESI仿宋-GB2312" w:eastAsia="CESI仿宋-GB2312" w:cs="CESI仿宋-GB2312"/>
                <w:color w:val="auto"/>
                <w:kern w:val="0"/>
                <w:sz w:val="21"/>
                <w:szCs w:val="21"/>
                <w:lang w:val="en-US" w:eastAsia="zh-CN"/>
              </w:rPr>
            </w:pPr>
            <w:r>
              <w:rPr>
                <w:rFonts w:hint="eastAsia" w:ascii="CESI仿宋-GB2312" w:hAnsi="CESI仿宋-GB2312" w:eastAsia="CESI仿宋-GB2312" w:cs="CESI仿宋-GB2312"/>
                <w:color w:val="auto"/>
                <w:kern w:val="0"/>
                <w:sz w:val="21"/>
                <w:szCs w:val="21"/>
                <w:lang w:val="en-US" w:eastAsia="zh-CN"/>
              </w:rPr>
              <w:t>4</w:t>
            </w:r>
          </w:p>
        </w:tc>
        <w:tc>
          <w:tcPr>
            <w:tcW w:w="2027"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themeColor="text1"/>
                <w:kern w:val="0"/>
                <w:sz w:val="21"/>
                <w:szCs w:val="21"/>
                <w:u w:val="none"/>
                <w:lang w:val="en-US" w:eastAsia="zh-CN" w:bidi="ar"/>
                <w14:textFill>
                  <w14:solidFill>
                    <w14:schemeClr w14:val="tx1"/>
                  </w14:solidFill>
                </w14:textFill>
              </w:rPr>
            </w:pPr>
            <w:r>
              <w:rPr>
                <w:rFonts w:hint="default" w:ascii="仿宋" w:hAnsi="仿宋" w:eastAsia="仿宋" w:cs="仿宋"/>
                <w:i w:val="0"/>
                <w:color w:val="000000" w:themeColor="text1"/>
                <w:kern w:val="0"/>
                <w:sz w:val="21"/>
                <w:szCs w:val="21"/>
                <w:u w:val="none"/>
                <w:lang w:val="en-US" w:eastAsia="zh-CN" w:bidi="ar"/>
                <w14:textFill>
                  <w14:solidFill>
                    <w14:schemeClr w14:val="tx1"/>
                  </w14:solidFill>
                </w14:textFill>
              </w:rPr>
              <w:t>三门峡华为医药零售连锁有限公司越海华府店</w:t>
            </w:r>
          </w:p>
        </w:tc>
        <w:tc>
          <w:tcPr>
            <w:tcW w:w="8073"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themeColor="text1"/>
                <w:kern w:val="0"/>
                <w:sz w:val="21"/>
                <w:szCs w:val="21"/>
                <w:u w:val="none"/>
                <w:lang w:val="en-US" w:eastAsia="zh-CN" w:bidi="ar"/>
                <w14:textFill>
                  <w14:solidFill>
                    <w14:schemeClr w14:val="tx1"/>
                  </w14:solidFill>
                </w14:textFill>
              </w:rPr>
            </w:pPr>
            <w:r>
              <w:rPr>
                <w:rFonts w:hint="default" w:ascii="仿宋" w:hAnsi="仿宋" w:eastAsia="仿宋" w:cs="仿宋"/>
                <w:i w:val="0"/>
                <w:color w:val="000000" w:themeColor="text1"/>
                <w:kern w:val="0"/>
                <w:sz w:val="21"/>
                <w:szCs w:val="21"/>
                <w:u w:val="none"/>
                <w:lang w:val="en-US" w:eastAsia="zh-CN" w:bidi="ar"/>
                <w14:textFill>
                  <w14:solidFill>
                    <w14:schemeClr w14:val="tx1"/>
                  </w14:solidFill>
                </w14:textFill>
              </w:rPr>
              <w:t>变更经营场所为：河南省三门峡市湖滨区三门峡市湖滨区五原路与文化路交叉口东北角商铺（虢国路五街坊4号院）</w:t>
            </w:r>
          </w:p>
        </w:tc>
        <w:tc>
          <w:tcPr>
            <w:tcW w:w="1990"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themeColor="text1"/>
                <w:kern w:val="0"/>
                <w:sz w:val="21"/>
                <w:szCs w:val="21"/>
                <w:u w:val="none"/>
                <w:lang w:val="en-US" w:eastAsia="zh-CN" w:bidi="ar"/>
                <w14:textFill>
                  <w14:solidFill>
                    <w14:schemeClr w14:val="tx1"/>
                  </w14:solidFill>
                </w14:textFill>
              </w:rPr>
            </w:pPr>
            <w:r>
              <w:rPr>
                <w:rFonts w:hint="default" w:ascii="仿宋" w:hAnsi="仿宋" w:eastAsia="仿宋" w:cs="仿宋"/>
                <w:i w:val="0"/>
                <w:color w:val="000000" w:themeColor="text1"/>
                <w:kern w:val="0"/>
                <w:sz w:val="21"/>
                <w:szCs w:val="21"/>
                <w:u w:val="none"/>
                <w:lang w:val="en-US" w:eastAsia="zh-CN" w:bidi="ar"/>
                <w14:textFill>
                  <w14:solidFill>
                    <w14:schemeClr w14:val="tx1"/>
                  </w14:solidFill>
                </w14:textFill>
              </w:rPr>
              <w:t>豫三食药监械经营备20180016号</w:t>
            </w:r>
          </w:p>
        </w:tc>
        <w:tc>
          <w:tcPr>
            <w:tcW w:w="1268"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themeColor="text1"/>
                <w:kern w:val="0"/>
                <w:sz w:val="21"/>
                <w:szCs w:val="21"/>
                <w:u w:val="none"/>
                <w:lang w:val="en-US" w:eastAsia="zh-CN" w:bidi="ar"/>
                <w14:textFill>
                  <w14:solidFill>
                    <w14:schemeClr w14:val="tx1"/>
                  </w14:solidFill>
                </w14:textFill>
              </w:rPr>
            </w:pPr>
            <w:r>
              <w:rPr>
                <w:rFonts w:hint="default" w:ascii="仿宋" w:hAnsi="仿宋" w:eastAsia="仿宋" w:cs="仿宋"/>
                <w:i w:val="0"/>
                <w:color w:val="000000" w:themeColor="text1"/>
                <w:kern w:val="0"/>
                <w:sz w:val="21"/>
                <w:szCs w:val="21"/>
                <w:u w:val="none"/>
                <w:lang w:val="en-US" w:eastAsia="zh-CN" w:bidi="ar"/>
                <w14:textFill>
                  <w14:solidFill>
                    <w14:schemeClr w14:val="tx1"/>
                  </w14:solidFill>
                </w14:textFill>
              </w:rPr>
              <w:t>2025.5.26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exact"/>
        </w:trPr>
        <w:tc>
          <w:tcPr>
            <w:tcW w:w="595" w:type="dxa"/>
            <w:vAlign w:val="center"/>
          </w:tcPr>
          <w:p>
            <w:pPr>
              <w:widowControl/>
              <w:spacing w:line="240" w:lineRule="exact"/>
              <w:jc w:val="center"/>
              <w:textAlignment w:val="center"/>
              <w:rPr>
                <w:rFonts w:hint="default" w:ascii="CESI仿宋-GB2312" w:hAnsi="CESI仿宋-GB2312" w:eastAsia="CESI仿宋-GB2312" w:cs="CESI仿宋-GB2312"/>
                <w:color w:val="auto"/>
                <w:kern w:val="0"/>
                <w:sz w:val="21"/>
                <w:szCs w:val="21"/>
                <w:lang w:val="en-US" w:eastAsia="zh-CN"/>
              </w:rPr>
            </w:pPr>
            <w:r>
              <w:rPr>
                <w:rFonts w:hint="eastAsia" w:ascii="CESI仿宋-GB2312" w:hAnsi="CESI仿宋-GB2312" w:eastAsia="CESI仿宋-GB2312" w:cs="CESI仿宋-GB2312"/>
                <w:color w:val="auto"/>
                <w:kern w:val="0"/>
                <w:sz w:val="21"/>
                <w:szCs w:val="21"/>
                <w:lang w:val="en-US" w:eastAsia="zh-CN"/>
              </w:rPr>
              <w:t>5</w:t>
            </w:r>
          </w:p>
        </w:tc>
        <w:tc>
          <w:tcPr>
            <w:tcW w:w="2027"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themeColor="text1"/>
                <w:kern w:val="0"/>
                <w:sz w:val="21"/>
                <w:szCs w:val="21"/>
                <w:u w:val="none"/>
                <w:lang w:val="en-US" w:eastAsia="zh-CN" w:bidi="ar"/>
                <w14:textFill>
                  <w14:solidFill>
                    <w14:schemeClr w14:val="tx1"/>
                  </w14:solidFill>
                </w14:textFill>
              </w:rPr>
            </w:pPr>
            <w:r>
              <w:rPr>
                <w:rFonts w:hint="default" w:ascii="仿宋" w:hAnsi="仿宋" w:eastAsia="仿宋" w:cs="仿宋"/>
                <w:i w:val="0"/>
                <w:color w:val="000000" w:themeColor="text1"/>
                <w:kern w:val="0"/>
                <w:sz w:val="21"/>
                <w:szCs w:val="21"/>
                <w:u w:val="none"/>
                <w:lang w:val="en-US" w:eastAsia="zh-CN" w:bidi="ar"/>
                <w14:textFill>
                  <w14:solidFill>
                    <w14:schemeClr w14:val="tx1"/>
                  </w14:solidFill>
                </w14:textFill>
              </w:rPr>
              <w:t>三门峡华为医药零售连锁有限公司百货楼店</w:t>
            </w:r>
          </w:p>
        </w:tc>
        <w:tc>
          <w:tcPr>
            <w:tcW w:w="8073"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themeColor="text1"/>
                <w:kern w:val="0"/>
                <w:sz w:val="21"/>
                <w:szCs w:val="21"/>
                <w:u w:val="none"/>
                <w:lang w:val="en-US" w:eastAsia="zh-CN" w:bidi="ar"/>
                <w14:textFill>
                  <w14:solidFill>
                    <w14:schemeClr w14:val="tx1"/>
                  </w14:solidFill>
                </w14:textFill>
              </w:rPr>
            </w:pPr>
            <w:r>
              <w:rPr>
                <w:rFonts w:hint="default" w:ascii="仿宋" w:hAnsi="仿宋" w:eastAsia="仿宋" w:cs="仿宋"/>
                <w:i w:val="0"/>
                <w:color w:val="000000" w:themeColor="text1"/>
                <w:kern w:val="0"/>
                <w:sz w:val="21"/>
                <w:szCs w:val="21"/>
                <w:u w:val="none"/>
                <w:lang w:val="en-US" w:eastAsia="zh-CN" w:bidi="ar"/>
                <w14:textFill>
                  <w14:solidFill>
                    <w14:schemeClr w14:val="tx1"/>
                  </w14:solidFill>
                </w14:textFill>
              </w:rPr>
              <w:t>变更经营场所为：河南省三门峡市湖滨区黄河路中段106号（百货楼一楼）；变更经营范围为：原分类目录：第二类：6801，6815，6820，6821，6823，6826，6827，6840临床检验分析仪器及诊断试剂（诊断试剂不需低温冷藏运输贮存），6841，6846，6854，6856，6857，6864，6865，6866；新分类目录：第二类：01，02，04，06，07，08，09，10，11，12，14，15，16，17，18，19，20，21，22</w:t>
            </w:r>
          </w:p>
        </w:tc>
        <w:tc>
          <w:tcPr>
            <w:tcW w:w="1990"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themeColor="text1"/>
                <w:kern w:val="0"/>
                <w:sz w:val="21"/>
                <w:szCs w:val="21"/>
                <w:u w:val="none"/>
                <w:lang w:val="en-US" w:eastAsia="zh-CN" w:bidi="ar"/>
                <w14:textFill>
                  <w14:solidFill>
                    <w14:schemeClr w14:val="tx1"/>
                  </w14:solidFill>
                </w14:textFill>
              </w:rPr>
            </w:pPr>
            <w:r>
              <w:rPr>
                <w:rFonts w:hint="default" w:ascii="仿宋" w:hAnsi="仿宋" w:eastAsia="仿宋" w:cs="仿宋"/>
                <w:i w:val="0"/>
                <w:color w:val="000000" w:themeColor="text1"/>
                <w:kern w:val="0"/>
                <w:sz w:val="21"/>
                <w:szCs w:val="21"/>
                <w:u w:val="none"/>
                <w:lang w:val="en-US" w:eastAsia="zh-CN" w:bidi="ar"/>
                <w14:textFill>
                  <w14:solidFill>
                    <w14:schemeClr w14:val="tx1"/>
                  </w14:solidFill>
                </w14:textFill>
              </w:rPr>
              <w:t>豫三食药监械经营备20170023号</w:t>
            </w:r>
          </w:p>
        </w:tc>
        <w:tc>
          <w:tcPr>
            <w:tcW w:w="1268"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themeColor="text1"/>
                <w:kern w:val="0"/>
                <w:sz w:val="21"/>
                <w:szCs w:val="21"/>
                <w:u w:val="none"/>
                <w:lang w:val="en-US" w:eastAsia="zh-CN" w:bidi="ar"/>
                <w14:textFill>
                  <w14:solidFill>
                    <w14:schemeClr w14:val="tx1"/>
                  </w14:solidFill>
                </w14:textFill>
              </w:rPr>
            </w:pPr>
            <w:r>
              <w:rPr>
                <w:rFonts w:hint="default" w:ascii="仿宋" w:hAnsi="仿宋" w:eastAsia="仿宋" w:cs="仿宋"/>
                <w:i w:val="0"/>
                <w:color w:val="000000" w:themeColor="text1"/>
                <w:kern w:val="0"/>
                <w:sz w:val="21"/>
                <w:szCs w:val="21"/>
                <w:u w:val="none"/>
                <w:lang w:val="en-US" w:eastAsia="zh-CN" w:bidi="ar"/>
                <w14:textFill>
                  <w14:solidFill>
                    <w14:schemeClr w14:val="tx1"/>
                  </w14:solidFill>
                </w14:textFill>
              </w:rPr>
              <w:t>2025.5.26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exact"/>
        </w:trPr>
        <w:tc>
          <w:tcPr>
            <w:tcW w:w="595" w:type="dxa"/>
            <w:vAlign w:val="center"/>
          </w:tcPr>
          <w:p>
            <w:pPr>
              <w:widowControl/>
              <w:spacing w:line="240" w:lineRule="exact"/>
              <w:jc w:val="center"/>
              <w:textAlignment w:val="center"/>
              <w:rPr>
                <w:rFonts w:hint="default" w:ascii="CESI仿宋-GB2312" w:hAnsi="CESI仿宋-GB2312" w:eastAsia="CESI仿宋-GB2312" w:cs="CESI仿宋-GB2312"/>
                <w:color w:val="auto"/>
                <w:kern w:val="0"/>
                <w:sz w:val="21"/>
                <w:szCs w:val="21"/>
                <w:lang w:val="en-US" w:eastAsia="zh-CN"/>
              </w:rPr>
            </w:pPr>
            <w:r>
              <w:rPr>
                <w:rFonts w:hint="eastAsia" w:ascii="CESI仿宋-GB2312" w:hAnsi="CESI仿宋-GB2312" w:eastAsia="CESI仿宋-GB2312" w:cs="CESI仿宋-GB2312"/>
                <w:color w:val="auto"/>
                <w:kern w:val="0"/>
                <w:sz w:val="21"/>
                <w:szCs w:val="21"/>
                <w:lang w:val="en-US" w:eastAsia="zh-CN"/>
              </w:rPr>
              <w:t>6</w:t>
            </w:r>
          </w:p>
        </w:tc>
        <w:tc>
          <w:tcPr>
            <w:tcW w:w="2027"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themeColor="text1"/>
                <w:kern w:val="0"/>
                <w:sz w:val="21"/>
                <w:szCs w:val="21"/>
                <w:u w:val="none"/>
                <w:lang w:val="en-US" w:eastAsia="zh-CN" w:bidi="ar"/>
                <w14:textFill>
                  <w14:solidFill>
                    <w14:schemeClr w14:val="tx1"/>
                  </w14:solidFill>
                </w14:textFill>
              </w:rPr>
            </w:pPr>
            <w:r>
              <w:rPr>
                <w:rFonts w:hint="default" w:ascii="仿宋" w:hAnsi="仿宋" w:eastAsia="仿宋" w:cs="仿宋"/>
                <w:i w:val="0"/>
                <w:color w:val="000000" w:themeColor="text1"/>
                <w:kern w:val="0"/>
                <w:sz w:val="21"/>
                <w:szCs w:val="21"/>
                <w:u w:val="none"/>
                <w:lang w:val="en-US" w:eastAsia="zh-CN" w:bidi="ar"/>
                <w14:textFill>
                  <w14:solidFill>
                    <w14:schemeClr w14:val="tx1"/>
                  </w14:solidFill>
                </w14:textFill>
              </w:rPr>
              <w:t>三门峡华为医药零售连锁有限公司华为医药超市安康店</w:t>
            </w:r>
          </w:p>
        </w:tc>
        <w:tc>
          <w:tcPr>
            <w:tcW w:w="8073"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themeColor="text1"/>
                <w:kern w:val="0"/>
                <w:sz w:val="21"/>
                <w:szCs w:val="21"/>
                <w:u w:val="none"/>
                <w:lang w:val="en-US" w:eastAsia="zh-CN" w:bidi="ar"/>
                <w14:textFill>
                  <w14:solidFill>
                    <w14:schemeClr w14:val="tx1"/>
                  </w14:solidFill>
                </w14:textFill>
              </w:rPr>
            </w:pPr>
            <w:r>
              <w:rPr>
                <w:rFonts w:hint="default" w:ascii="仿宋" w:hAnsi="仿宋" w:eastAsia="仿宋" w:cs="仿宋"/>
                <w:i w:val="0"/>
                <w:color w:val="000000" w:themeColor="text1"/>
                <w:kern w:val="0"/>
                <w:sz w:val="21"/>
                <w:szCs w:val="21"/>
                <w:u w:val="none"/>
                <w:lang w:val="en-US" w:eastAsia="zh-CN" w:bidi="ar"/>
                <w14:textFill>
                  <w14:solidFill>
                    <w14:schemeClr w14:val="tx1"/>
                  </w14:solidFill>
                </w14:textFill>
              </w:rPr>
              <w:t>变更经营场所为：河南省三门峡市湖滨区车站街道经二路与黄河路向西陕县邮政局家属楼一层3号商铺</w:t>
            </w:r>
          </w:p>
        </w:tc>
        <w:tc>
          <w:tcPr>
            <w:tcW w:w="1990"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themeColor="text1"/>
                <w:kern w:val="0"/>
                <w:sz w:val="21"/>
                <w:szCs w:val="21"/>
                <w:u w:val="none"/>
                <w:lang w:val="en-US" w:eastAsia="zh-CN" w:bidi="ar"/>
                <w14:textFill>
                  <w14:solidFill>
                    <w14:schemeClr w14:val="tx1"/>
                  </w14:solidFill>
                </w14:textFill>
              </w:rPr>
            </w:pPr>
            <w:r>
              <w:rPr>
                <w:rFonts w:hint="eastAsia" w:ascii="CESI仿宋-GB2312" w:hAnsi="CESI仿宋-GB2312" w:eastAsia="CESI仿宋-GB2312" w:cs="CESI仿宋-GB2312"/>
                <w:i w:val="0"/>
                <w:color w:val="000000" w:themeColor="text1"/>
                <w:kern w:val="0"/>
                <w:sz w:val="21"/>
                <w:szCs w:val="21"/>
                <w:u w:val="none"/>
                <w:lang w:val="en-US" w:eastAsia="zh-CN" w:bidi="ar"/>
                <w14:textFill>
                  <w14:solidFill>
                    <w14:schemeClr w14:val="tx1"/>
                  </w14:solidFill>
                </w14:textFill>
              </w:rPr>
              <w:t>豫三食药监械经营备20160086号</w:t>
            </w:r>
          </w:p>
        </w:tc>
        <w:tc>
          <w:tcPr>
            <w:tcW w:w="1268"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themeColor="text1"/>
                <w:kern w:val="0"/>
                <w:sz w:val="21"/>
                <w:szCs w:val="21"/>
                <w:u w:val="none"/>
                <w:lang w:val="en-US" w:eastAsia="zh-CN" w:bidi="ar"/>
                <w14:textFill>
                  <w14:solidFill>
                    <w14:schemeClr w14:val="tx1"/>
                  </w14:solidFill>
                </w14:textFill>
              </w:rPr>
            </w:pPr>
            <w:r>
              <w:rPr>
                <w:rFonts w:hint="default" w:ascii="仿宋" w:hAnsi="仿宋" w:eastAsia="仿宋" w:cs="仿宋"/>
                <w:i w:val="0"/>
                <w:color w:val="000000" w:themeColor="text1"/>
                <w:kern w:val="0"/>
                <w:sz w:val="21"/>
                <w:szCs w:val="21"/>
                <w:u w:val="none"/>
                <w:lang w:val="en-US" w:eastAsia="zh-CN" w:bidi="ar"/>
                <w14:textFill>
                  <w14:solidFill>
                    <w14:schemeClr w14:val="tx1"/>
                  </w14:solidFill>
                </w14:textFill>
              </w:rPr>
              <w:t>2025.5.26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exact"/>
        </w:trPr>
        <w:tc>
          <w:tcPr>
            <w:tcW w:w="595" w:type="dxa"/>
            <w:vAlign w:val="center"/>
          </w:tcPr>
          <w:p>
            <w:pPr>
              <w:widowControl/>
              <w:spacing w:line="240" w:lineRule="exact"/>
              <w:jc w:val="center"/>
              <w:textAlignment w:val="center"/>
              <w:rPr>
                <w:rFonts w:hint="default" w:ascii="CESI仿宋-GB2312" w:hAnsi="CESI仿宋-GB2312" w:eastAsia="CESI仿宋-GB2312" w:cs="CESI仿宋-GB2312"/>
                <w:color w:val="auto"/>
                <w:kern w:val="0"/>
                <w:sz w:val="21"/>
                <w:szCs w:val="21"/>
                <w:lang w:val="en-US" w:eastAsia="zh-CN"/>
              </w:rPr>
            </w:pPr>
            <w:r>
              <w:rPr>
                <w:rFonts w:hint="eastAsia" w:ascii="CESI仿宋-GB2312" w:hAnsi="CESI仿宋-GB2312" w:eastAsia="CESI仿宋-GB2312" w:cs="CESI仿宋-GB2312"/>
                <w:color w:val="auto"/>
                <w:kern w:val="0"/>
                <w:sz w:val="21"/>
                <w:szCs w:val="21"/>
                <w:lang w:val="en-US" w:eastAsia="zh-CN"/>
              </w:rPr>
              <w:t>7</w:t>
            </w:r>
          </w:p>
        </w:tc>
        <w:tc>
          <w:tcPr>
            <w:tcW w:w="2027"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themeColor="text1"/>
                <w:kern w:val="0"/>
                <w:sz w:val="21"/>
                <w:szCs w:val="21"/>
                <w:u w:val="none"/>
                <w:lang w:val="en-US" w:eastAsia="zh-CN" w:bidi="ar"/>
                <w14:textFill>
                  <w14:solidFill>
                    <w14:schemeClr w14:val="tx1"/>
                  </w14:solidFill>
                </w14:textFill>
              </w:rPr>
            </w:pPr>
            <w:r>
              <w:rPr>
                <w:rFonts w:hint="default" w:ascii="仿宋" w:hAnsi="仿宋" w:eastAsia="仿宋" w:cs="仿宋"/>
                <w:i w:val="0"/>
                <w:color w:val="000000" w:themeColor="text1"/>
                <w:kern w:val="0"/>
                <w:sz w:val="21"/>
                <w:szCs w:val="21"/>
                <w:u w:val="none"/>
                <w:lang w:val="en-US" w:eastAsia="zh-CN" w:bidi="ar"/>
                <w14:textFill>
                  <w14:solidFill>
                    <w14:schemeClr w14:val="tx1"/>
                  </w14:solidFill>
                </w14:textFill>
              </w:rPr>
              <w:t>三门峡逸腾医疗器械有限公司</w:t>
            </w:r>
          </w:p>
        </w:tc>
        <w:tc>
          <w:tcPr>
            <w:tcW w:w="8073"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themeColor="text1"/>
                <w:kern w:val="0"/>
                <w:sz w:val="21"/>
                <w:szCs w:val="21"/>
                <w:u w:val="none"/>
                <w:lang w:val="en-US" w:eastAsia="zh-CN" w:bidi="ar"/>
                <w14:textFill>
                  <w14:solidFill>
                    <w14:schemeClr w14:val="tx1"/>
                  </w14:solidFill>
                </w14:textFill>
              </w:rPr>
            </w:pPr>
            <w:r>
              <w:rPr>
                <w:rFonts w:hint="default" w:ascii="仿宋" w:hAnsi="仿宋" w:eastAsia="仿宋" w:cs="仿宋"/>
                <w:i w:val="0"/>
                <w:color w:val="000000" w:themeColor="text1"/>
                <w:kern w:val="0"/>
                <w:sz w:val="21"/>
                <w:szCs w:val="21"/>
                <w:u w:val="none"/>
                <w:lang w:val="en-US" w:eastAsia="zh-CN" w:bidi="ar"/>
                <w14:textFill>
                  <w14:solidFill>
                    <w14:schemeClr w14:val="tx1"/>
                  </w14:solidFill>
                </w14:textFill>
              </w:rPr>
              <w:t>变更库房地址为：三门峡市湖滨区黄河路建业壹号城邦1号楼2108号</w:t>
            </w:r>
          </w:p>
        </w:tc>
        <w:tc>
          <w:tcPr>
            <w:tcW w:w="1990"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themeColor="text1"/>
                <w:kern w:val="0"/>
                <w:sz w:val="21"/>
                <w:szCs w:val="21"/>
                <w:u w:val="none"/>
                <w:lang w:val="en-US" w:eastAsia="zh-CN" w:bidi="ar"/>
                <w14:textFill>
                  <w14:solidFill>
                    <w14:schemeClr w14:val="tx1"/>
                  </w14:solidFill>
                </w14:textFill>
              </w:rPr>
            </w:pPr>
            <w:r>
              <w:rPr>
                <w:rFonts w:hint="eastAsia" w:ascii="CESI仿宋-GB2312" w:hAnsi="CESI仿宋-GB2312" w:eastAsia="CESI仿宋-GB2312" w:cs="CESI仿宋-GB2312"/>
                <w:i w:val="0"/>
                <w:color w:val="000000" w:themeColor="text1"/>
                <w:kern w:val="0"/>
                <w:sz w:val="21"/>
                <w:szCs w:val="21"/>
                <w:u w:val="none"/>
                <w:lang w:val="en-US" w:eastAsia="zh-CN" w:bidi="ar"/>
                <w14:textFill>
                  <w14:solidFill>
                    <w14:schemeClr w14:val="tx1"/>
                  </w14:solidFill>
                </w14:textFill>
              </w:rPr>
              <w:t>豫三食药监械经营备20150069号</w:t>
            </w:r>
          </w:p>
        </w:tc>
        <w:tc>
          <w:tcPr>
            <w:tcW w:w="1268"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themeColor="text1"/>
                <w:kern w:val="0"/>
                <w:sz w:val="21"/>
                <w:szCs w:val="21"/>
                <w:u w:val="none"/>
                <w:lang w:val="en-US" w:eastAsia="zh-CN" w:bidi="ar"/>
                <w14:textFill>
                  <w14:solidFill>
                    <w14:schemeClr w14:val="tx1"/>
                  </w14:solidFill>
                </w14:textFill>
              </w:rPr>
            </w:pPr>
            <w:r>
              <w:rPr>
                <w:rFonts w:hint="default" w:ascii="仿宋" w:hAnsi="仿宋" w:eastAsia="仿宋" w:cs="仿宋"/>
                <w:i w:val="0"/>
                <w:color w:val="000000" w:themeColor="text1"/>
                <w:kern w:val="0"/>
                <w:sz w:val="21"/>
                <w:szCs w:val="21"/>
                <w:u w:val="none"/>
                <w:lang w:val="en-US" w:eastAsia="zh-CN" w:bidi="ar"/>
                <w14:textFill>
                  <w14:solidFill>
                    <w14:schemeClr w14:val="tx1"/>
                  </w14:solidFill>
                </w14:textFill>
              </w:rPr>
              <w:t>2025.5.27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exact"/>
        </w:trPr>
        <w:tc>
          <w:tcPr>
            <w:tcW w:w="595" w:type="dxa"/>
            <w:vAlign w:val="center"/>
          </w:tcPr>
          <w:p>
            <w:pPr>
              <w:widowControl/>
              <w:spacing w:line="240" w:lineRule="exact"/>
              <w:jc w:val="center"/>
              <w:textAlignment w:val="center"/>
              <w:rPr>
                <w:rFonts w:hint="default" w:ascii="CESI仿宋-GB2312" w:hAnsi="CESI仿宋-GB2312" w:eastAsia="CESI仿宋-GB2312" w:cs="CESI仿宋-GB2312"/>
                <w:color w:val="auto"/>
                <w:kern w:val="0"/>
                <w:sz w:val="21"/>
                <w:szCs w:val="21"/>
                <w:lang w:val="en-US" w:eastAsia="zh-CN"/>
              </w:rPr>
            </w:pPr>
            <w:r>
              <w:rPr>
                <w:rFonts w:hint="eastAsia" w:ascii="CESI仿宋-GB2312" w:hAnsi="CESI仿宋-GB2312" w:eastAsia="CESI仿宋-GB2312" w:cs="CESI仿宋-GB2312"/>
                <w:color w:val="auto"/>
                <w:kern w:val="0"/>
                <w:sz w:val="21"/>
                <w:szCs w:val="21"/>
                <w:lang w:val="en-US" w:eastAsia="zh-CN"/>
              </w:rPr>
              <w:t>8</w:t>
            </w:r>
          </w:p>
        </w:tc>
        <w:tc>
          <w:tcPr>
            <w:tcW w:w="2027"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themeColor="text1"/>
                <w:kern w:val="0"/>
                <w:sz w:val="21"/>
                <w:szCs w:val="21"/>
                <w:u w:val="none"/>
                <w:lang w:val="en-US" w:eastAsia="zh-CN" w:bidi="ar"/>
                <w14:textFill>
                  <w14:solidFill>
                    <w14:schemeClr w14:val="tx1"/>
                  </w14:solidFill>
                </w14:textFill>
              </w:rPr>
            </w:pPr>
            <w:r>
              <w:rPr>
                <w:rFonts w:hint="default" w:ascii="仿宋" w:hAnsi="仿宋" w:eastAsia="仿宋" w:cs="仿宋"/>
                <w:i w:val="0"/>
                <w:color w:val="000000" w:themeColor="text1"/>
                <w:kern w:val="0"/>
                <w:sz w:val="21"/>
                <w:szCs w:val="21"/>
                <w:u w:val="none"/>
                <w:lang w:val="en-US" w:eastAsia="zh-CN" w:bidi="ar"/>
                <w14:textFill>
                  <w14:solidFill>
                    <w14:schemeClr w14:val="tx1"/>
                  </w14:solidFill>
                </w14:textFill>
              </w:rPr>
              <w:t>三门峡华为医药零售连锁有限公司观音堂店</w:t>
            </w:r>
          </w:p>
        </w:tc>
        <w:tc>
          <w:tcPr>
            <w:tcW w:w="8073"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themeColor="text1"/>
                <w:kern w:val="0"/>
                <w:sz w:val="21"/>
                <w:szCs w:val="21"/>
                <w:u w:val="none"/>
                <w:lang w:val="en-US" w:eastAsia="zh-CN" w:bidi="ar"/>
                <w14:textFill>
                  <w14:solidFill>
                    <w14:schemeClr w14:val="tx1"/>
                  </w14:solidFill>
                </w14:textFill>
              </w:rPr>
            </w:pPr>
            <w:r>
              <w:rPr>
                <w:rFonts w:hint="default" w:ascii="仿宋" w:hAnsi="仿宋" w:eastAsia="仿宋" w:cs="仿宋"/>
                <w:i w:val="0"/>
                <w:color w:val="000000" w:themeColor="text1"/>
                <w:kern w:val="0"/>
                <w:sz w:val="21"/>
                <w:szCs w:val="21"/>
                <w:u w:val="none"/>
                <w:lang w:val="en-US" w:eastAsia="zh-CN" w:bidi="ar"/>
                <w14:textFill>
                  <w14:solidFill>
                    <w14:schemeClr w14:val="tx1"/>
                  </w14:solidFill>
                </w14:textFill>
              </w:rPr>
              <w:t>变更企业负责人：胡志丹</w:t>
            </w:r>
          </w:p>
        </w:tc>
        <w:tc>
          <w:tcPr>
            <w:tcW w:w="1990"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themeColor="text1"/>
                <w:kern w:val="0"/>
                <w:sz w:val="21"/>
                <w:szCs w:val="21"/>
                <w:u w:val="none"/>
                <w:lang w:val="en-US" w:eastAsia="zh-CN" w:bidi="ar"/>
                <w14:textFill>
                  <w14:solidFill>
                    <w14:schemeClr w14:val="tx1"/>
                  </w14:solidFill>
                </w14:textFill>
              </w:rPr>
            </w:pPr>
            <w:r>
              <w:rPr>
                <w:rFonts w:hint="default" w:ascii="仿宋" w:hAnsi="仿宋" w:eastAsia="仿宋" w:cs="仿宋"/>
                <w:i w:val="0"/>
                <w:color w:val="000000" w:themeColor="text1"/>
                <w:kern w:val="0"/>
                <w:sz w:val="21"/>
                <w:szCs w:val="21"/>
                <w:u w:val="none"/>
                <w:lang w:val="en-US" w:eastAsia="zh-CN" w:bidi="ar"/>
                <w14:textFill>
                  <w14:solidFill>
                    <w14:schemeClr w14:val="tx1"/>
                  </w14:solidFill>
                </w14:textFill>
              </w:rPr>
              <w:t>豫三药监械经营备20240009号</w:t>
            </w:r>
          </w:p>
        </w:tc>
        <w:tc>
          <w:tcPr>
            <w:tcW w:w="1268"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themeColor="text1"/>
                <w:kern w:val="0"/>
                <w:sz w:val="21"/>
                <w:szCs w:val="21"/>
                <w:u w:val="none"/>
                <w:lang w:val="en-US" w:eastAsia="zh-CN" w:bidi="ar"/>
                <w14:textFill>
                  <w14:solidFill>
                    <w14:schemeClr w14:val="tx1"/>
                  </w14:solidFill>
                </w14:textFill>
              </w:rPr>
            </w:pPr>
            <w:r>
              <w:rPr>
                <w:rFonts w:hint="default" w:ascii="仿宋" w:hAnsi="仿宋" w:eastAsia="仿宋" w:cs="仿宋"/>
                <w:i w:val="0"/>
                <w:color w:val="000000" w:themeColor="text1"/>
                <w:kern w:val="0"/>
                <w:sz w:val="21"/>
                <w:szCs w:val="21"/>
                <w:u w:val="none"/>
                <w:lang w:val="en-US" w:eastAsia="zh-CN" w:bidi="ar"/>
                <w14:textFill>
                  <w14:solidFill>
                    <w14:schemeClr w14:val="tx1"/>
                  </w14:solidFill>
                </w14:textFill>
              </w:rPr>
              <w:t>2025.5.27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exact"/>
        </w:trPr>
        <w:tc>
          <w:tcPr>
            <w:tcW w:w="595" w:type="dxa"/>
            <w:vAlign w:val="center"/>
          </w:tcPr>
          <w:p>
            <w:pPr>
              <w:widowControl/>
              <w:spacing w:line="240" w:lineRule="exact"/>
              <w:jc w:val="center"/>
              <w:textAlignment w:val="center"/>
              <w:rPr>
                <w:rFonts w:hint="default" w:ascii="CESI仿宋-GB2312" w:hAnsi="CESI仿宋-GB2312" w:eastAsia="CESI仿宋-GB2312" w:cs="CESI仿宋-GB2312"/>
                <w:color w:val="auto"/>
                <w:kern w:val="0"/>
                <w:sz w:val="21"/>
                <w:szCs w:val="21"/>
                <w:lang w:val="en-US" w:eastAsia="zh-CN"/>
              </w:rPr>
            </w:pPr>
            <w:r>
              <w:rPr>
                <w:rFonts w:hint="eastAsia" w:ascii="CESI仿宋-GB2312" w:hAnsi="CESI仿宋-GB2312" w:eastAsia="CESI仿宋-GB2312" w:cs="CESI仿宋-GB2312"/>
                <w:color w:val="auto"/>
                <w:kern w:val="0"/>
                <w:sz w:val="21"/>
                <w:szCs w:val="21"/>
                <w:lang w:val="en-US" w:eastAsia="zh-CN"/>
              </w:rPr>
              <w:t>9</w:t>
            </w:r>
            <w:bookmarkStart w:id="0" w:name="_GoBack"/>
            <w:bookmarkEnd w:id="0"/>
          </w:p>
        </w:tc>
        <w:tc>
          <w:tcPr>
            <w:tcW w:w="2027"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themeColor="text1"/>
                <w:kern w:val="0"/>
                <w:sz w:val="21"/>
                <w:szCs w:val="21"/>
                <w:u w:val="none"/>
                <w:lang w:val="en-US" w:eastAsia="zh-CN" w:bidi="ar"/>
                <w14:textFill>
                  <w14:solidFill>
                    <w14:schemeClr w14:val="tx1"/>
                  </w14:solidFill>
                </w14:textFill>
              </w:rPr>
            </w:pPr>
            <w:r>
              <w:rPr>
                <w:rFonts w:hint="default" w:ascii="仿宋" w:hAnsi="仿宋" w:eastAsia="仿宋" w:cs="仿宋"/>
                <w:i w:val="0"/>
                <w:color w:val="000000" w:themeColor="text1"/>
                <w:kern w:val="0"/>
                <w:sz w:val="21"/>
                <w:szCs w:val="21"/>
                <w:u w:val="none"/>
                <w:lang w:val="en-US" w:eastAsia="zh-CN" w:bidi="ar"/>
                <w14:textFill>
                  <w14:solidFill>
                    <w14:schemeClr w14:val="tx1"/>
                  </w14:solidFill>
                </w14:textFill>
              </w:rPr>
              <w:t>三门峡百世康医药有限公司</w:t>
            </w:r>
          </w:p>
        </w:tc>
        <w:tc>
          <w:tcPr>
            <w:tcW w:w="8073"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themeColor="text1"/>
                <w:kern w:val="0"/>
                <w:sz w:val="21"/>
                <w:szCs w:val="21"/>
                <w:u w:val="none"/>
                <w:lang w:val="en-US" w:eastAsia="zh-CN" w:bidi="ar"/>
                <w14:textFill>
                  <w14:solidFill>
                    <w14:schemeClr w14:val="tx1"/>
                  </w14:solidFill>
                </w14:textFill>
              </w:rPr>
            </w:pPr>
            <w:r>
              <w:rPr>
                <w:rFonts w:hint="default" w:ascii="仿宋" w:hAnsi="仿宋" w:eastAsia="仿宋" w:cs="仿宋"/>
                <w:i w:val="0"/>
                <w:color w:val="000000" w:themeColor="text1"/>
                <w:kern w:val="0"/>
                <w:sz w:val="21"/>
                <w:szCs w:val="21"/>
                <w:u w:val="none"/>
                <w:lang w:val="en-US" w:eastAsia="zh-CN" w:bidi="ar"/>
                <w14:textFill>
                  <w14:solidFill>
                    <w14:schemeClr w14:val="tx1"/>
                  </w14:solidFill>
                </w14:textFill>
              </w:rPr>
              <w:t>变更经营范围为：原分类目录：第二类：6801，6802，6803，6804，6805，6806，6807，6808，6809，6810，6812，6813，6815，6816，6820，6821，6822，6823，6824，6825，6826，6827，6828，6830，6831，6832，6833，6834，6840临床检验分析仪器及诊断试剂（诊断试剂不需低温冷藏运输贮存），6841，6845，6854，6855，6856，6857，6858，6863，6864，6865，6866；新分类目录：第二类：01，02，04，06，07，08，09，10，11，12，14，15，16，17，18，19，20，21，22</w:t>
            </w:r>
          </w:p>
        </w:tc>
        <w:tc>
          <w:tcPr>
            <w:tcW w:w="1990"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themeColor="text1"/>
                <w:kern w:val="0"/>
                <w:sz w:val="21"/>
                <w:szCs w:val="21"/>
                <w:u w:val="none"/>
                <w:lang w:val="en-US" w:eastAsia="zh-CN" w:bidi="ar"/>
                <w14:textFill>
                  <w14:solidFill>
                    <w14:schemeClr w14:val="tx1"/>
                  </w14:solidFill>
                </w14:textFill>
              </w:rPr>
            </w:pPr>
            <w:r>
              <w:rPr>
                <w:rFonts w:hint="default" w:ascii="仿宋" w:hAnsi="仿宋" w:eastAsia="仿宋" w:cs="仿宋"/>
                <w:i w:val="0"/>
                <w:color w:val="000000" w:themeColor="text1"/>
                <w:kern w:val="0"/>
                <w:sz w:val="21"/>
                <w:szCs w:val="21"/>
                <w:u w:val="none"/>
                <w:lang w:val="en-US" w:eastAsia="zh-CN" w:bidi="ar"/>
                <w14:textFill>
                  <w14:solidFill>
                    <w14:schemeClr w14:val="tx1"/>
                  </w14:solidFill>
                </w14:textFill>
              </w:rPr>
              <w:t>豫三食药监械经营备20170062号</w:t>
            </w:r>
          </w:p>
        </w:tc>
        <w:tc>
          <w:tcPr>
            <w:tcW w:w="1268"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i w:val="0"/>
                <w:color w:val="000000" w:themeColor="text1"/>
                <w:kern w:val="0"/>
                <w:sz w:val="21"/>
                <w:szCs w:val="21"/>
                <w:u w:val="none"/>
                <w:lang w:val="en-US" w:eastAsia="zh-CN" w:bidi="ar"/>
                <w14:textFill>
                  <w14:solidFill>
                    <w14:schemeClr w14:val="tx1"/>
                  </w14:solidFill>
                </w14:textFill>
              </w:rPr>
            </w:pPr>
            <w:r>
              <w:rPr>
                <w:rFonts w:hint="default" w:ascii="仿宋" w:hAnsi="仿宋" w:eastAsia="仿宋" w:cs="仿宋"/>
                <w:i w:val="0"/>
                <w:color w:val="000000" w:themeColor="text1"/>
                <w:kern w:val="0"/>
                <w:sz w:val="21"/>
                <w:szCs w:val="21"/>
                <w:u w:val="none"/>
                <w:lang w:val="en-US" w:eastAsia="zh-CN" w:bidi="ar"/>
                <w14:textFill>
                  <w14:solidFill>
                    <w14:schemeClr w14:val="tx1"/>
                  </w14:solidFill>
                </w14:textFill>
              </w:rPr>
              <w:t>2025.5.27</w:t>
            </w:r>
          </w:p>
        </w:tc>
      </w:tr>
    </w:tbl>
    <w:p>
      <w:pPr>
        <w:widowControl/>
        <w:spacing w:line="240" w:lineRule="exact"/>
        <w:jc w:val="both"/>
        <w:textAlignment w:val="center"/>
        <w:rPr>
          <w:rFonts w:hint="default" w:ascii="仿宋" w:hAnsi="仿宋" w:eastAsia="仿宋" w:cs="仿宋"/>
          <w:color w:val="auto"/>
          <w:kern w:val="0"/>
          <w:sz w:val="21"/>
          <w:szCs w:val="21"/>
          <w:lang w:val="en-US" w:eastAsia="zh-CN"/>
        </w:rPr>
      </w:pPr>
    </w:p>
    <w:sectPr>
      <w:footerReference r:id="rId3" w:type="default"/>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标宋">
    <w:altName w:val="方正书宋_GBK"/>
    <w:panose1 w:val="02010604000101010101"/>
    <w:charset w:val="86"/>
    <w:family w:val="auto"/>
    <w:pitch w:val="default"/>
    <w:sig w:usb0="00000000" w:usb1="00000000" w:usb2="00000000" w:usb3="00000000" w:csb0="00040001" w:csb1="00000000"/>
  </w:font>
  <w:font w:name="文星仿宋">
    <w:altName w:val="方正仿宋_GBK"/>
    <w:panose1 w:val="02010604000101010101"/>
    <w:charset w:val="86"/>
    <w:family w:val="auto"/>
    <w:pitch w:val="default"/>
    <w:sig w:usb0="00000000" w:usb1="00000000" w:usb2="00000000"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76253"/>
    <w:rsid w:val="003941BF"/>
    <w:rsid w:val="004402B8"/>
    <w:rsid w:val="00BF154A"/>
    <w:rsid w:val="00E97530"/>
    <w:rsid w:val="00EE4099"/>
    <w:rsid w:val="016E3D65"/>
    <w:rsid w:val="02252BC4"/>
    <w:rsid w:val="02293C2F"/>
    <w:rsid w:val="035D03DF"/>
    <w:rsid w:val="04135717"/>
    <w:rsid w:val="04154D66"/>
    <w:rsid w:val="0425511D"/>
    <w:rsid w:val="051B5800"/>
    <w:rsid w:val="055B239D"/>
    <w:rsid w:val="058B2A88"/>
    <w:rsid w:val="05AA296B"/>
    <w:rsid w:val="06151E1B"/>
    <w:rsid w:val="063156C2"/>
    <w:rsid w:val="085F527F"/>
    <w:rsid w:val="087F441E"/>
    <w:rsid w:val="08811DAA"/>
    <w:rsid w:val="09DE0434"/>
    <w:rsid w:val="09DE3B35"/>
    <w:rsid w:val="0A142FEA"/>
    <w:rsid w:val="0B120A7D"/>
    <w:rsid w:val="0E5B5F42"/>
    <w:rsid w:val="0E7C45D7"/>
    <w:rsid w:val="0EC30DA8"/>
    <w:rsid w:val="0F0A01BF"/>
    <w:rsid w:val="0FC85BCD"/>
    <w:rsid w:val="0FFA0C30"/>
    <w:rsid w:val="11AE71F2"/>
    <w:rsid w:val="14DA2705"/>
    <w:rsid w:val="15600921"/>
    <w:rsid w:val="15F8603C"/>
    <w:rsid w:val="167A7A77"/>
    <w:rsid w:val="168F577C"/>
    <w:rsid w:val="1795060C"/>
    <w:rsid w:val="186D74F8"/>
    <w:rsid w:val="1884684D"/>
    <w:rsid w:val="197A6024"/>
    <w:rsid w:val="19BF839A"/>
    <w:rsid w:val="1ADEE1AB"/>
    <w:rsid w:val="1BBE1846"/>
    <w:rsid w:val="1C872312"/>
    <w:rsid w:val="1E770703"/>
    <w:rsid w:val="1EDC62EF"/>
    <w:rsid w:val="1F1C6E22"/>
    <w:rsid w:val="1F49699D"/>
    <w:rsid w:val="1F62161B"/>
    <w:rsid w:val="200802B5"/>
    <w:rsid w:val="200D1749"/>
    <w:rsid w:val="20142F40"/>
    <w:rsid w:val="203C2B12"/>
    <w:rsid w:val="22510B57"/>
    <w:rsid w:val="22772086"/>
    <w:rsid w:val="23072F94"/>
    <w:rsid w:val="232F7D93"/>
    <w:rsid w:val="233426C8"/>
    <w:rsid w:val="235FB20B"/>
    <w:rsid w:val="2424156C"/>
    <w:rsid w:val="24D22225"/>
    <w:rsid w:val="24F721F1"/>
    <w:rsid w:val="255B7BD8"/>
    <w:rsid w:val="25F55FD4"/>
    <w:rsid w:val="26F7AA04"/>
    <w:rsid w:val="27590B09"/>
    <w:rsid w:val="27B24123"/>
    <w:rsid w:val="29154892"/>
    <w:rsid w:val="2A08249F"/>
    <w:rsid w:val="2A6E38CD"/>
    <w:rsid w:val="2BE625B9"/>
    <w:rsid w:val="2C1324B8"/>
    <w:rsid w:val="2C6C5DFD"/>
    <w:rsid w:val="2F39463A"/>
    <w:rsid w:val="2F702D3F"/>
    <w:rsid w:val="30966797"/>
    <w:rsid w:val="30BD6485"/>
    <w:rsid w:val="319444D7"/>
    <w:rsid w:val="32111053"/>
    <w:rsid w:val="32277D09"/>
    <w:rsid w:val="3336301C"/>
    <w:rsid w:val="334C1536"/>
    <w:rsid w:val="346F5EBF"/>
    <w:rsid w:val="35EC589F"/>
    <w:rsid w:val="367FD3EA"/>
    <w:rsid w:val="36F33BCF"/>
    <w:rsid w:val="371D42F6"/>
    <w:rsid w:val="3796662D"/>
    <w:rsid w:val="38697665"/>
    <w:rsid w:val="386A46AB"/>
    <w:rsid w:val="39F37210"/>
    <w:rsid w:val="3B5845C7"/>
    <w:rsid w:val="3B8570E7"/>
    <w:rsid w:val="3C0B7D99"/>
    <w:rsid w:val="3CD32B0D"/>
    <w:rsid w:val="3D7B40B6"/>
    <w:rsid w:val="3D9A65F3"/>
    <w:rsid w:val="3DE82C08"/>
    <w:rsid w:val="3E315B91"/>
    <w:rsid w:val="3EFF47E9"/>
    <w:rsid w:val="3F173811"/>
    <w:rsid w:val="3FE63855"/>
    <w:rsid w:val="3FFCD259"/>
    <w:rsid w:val="41904034"/>
    <w:rsid w:val="41AC2832"/>
    <w:rsid w:val="42D26EB6"/>
    <w:rsid w:val="43CF39A6"/>
    <w:rsid w:val="44777CD5"/>
    <w:rsid w:val="44B06412"/>
    <w:rsid w:val="44D3354C"/>
    <w:rsid w:val="45263C1B"/>
    <w:rsid w:val="452D5D59"/>
    <w:rsid w:val="46AA5128"/>
    <w:rsid w:val="46B42923"/>
    <w:rsid w:val="474803F0"/>
    <w:rsid w:val="4789447D"/>
    <w:rsid w:val="478A74E1"/>
    <w:rsid w:val="4935428B"/>
    <w:rsid w:val="49675EE7"/>
    <w:rsid w:val="49A46EC1"/>
    <w:rsid w:val="4B2E0915"/>
    <w:rsid w:val="4BDF1D85"/>
    <w:rsid w:val="4D156370"/>
    <w:rsid w:val="4DF2285E"/>
    <w:rsid w:val="4E040B49"/>
    <w:rsid w:val="4F6733BA"/>
    <w:rsid w:val="4F75162A"/>
    <w:rsid w:val="4FE6034C"/>
    <w:rsid w:val="528643DA"/>
    <w:rsid w:val="535B2242"/>
    <w:rsid w:val="536075C9"/>
    <w:rsid w:val="53D15725"/>
    <w:rsid w:val="53E44CC6"/>
    <w:rsid w:val="540050AC"/>
    <w:rsid w:val="553C3671"/>
    <w:rsid w:val="55E03D8B"/>
    <w:rsid w:val="55FAC8B0"/>
    <w:rsid w:val="564F7A67"/>
    <w:rsid w:val="57CD0F30"/>
    <w:rsid w:val="59B35CC1"/>
    <w:rsid w:val="59DE2312"/>
    <w:rsid w:val="5A793286"/>
    <w:rsid w:val="5B3215FB"/>
    <w:rsid w:val="5BD13E83"/>
    <w:rsid w:val="5CED89F5"/>
    <w:rsid w:val="5D651190"/>
    <w:rsid w:val="5E0A1E0E"/>
    <w:rsid w:val="5EEC5398"/>
    <w:rsid w:val="5EEE9305"/>
    <w:rsid w:val="5F931132"/>
    <w:rsid w:val="5FEF8393"/>
    <w:rsid w:val="5FFF5E8C"/>
    <w:rsid w:val="60433E2A"/>
    <w:rsid w:val="606A51D7"/>
    <w:rsid w:val="609030EE"/>
    <w:rsid w:val="639D3872"/>
    <w:rsid w:val="63FFD750"/>
    <w:rsid w:val="653F74C5"/>
    <w:rsid w:val="67736B69"/>
    <w:rsid w:val="67763FC3"/>
    <w:rsid w:val="67925C8D"/>
    <w:rsid w:val="6948387F"/>
    <w:rsid w:val="6A026905"/>
    <w:rsid w:val="6A587B14"/>
    <w:rsid w:val="6A815868"/>
    <w:rsid w:val="6AD35183"/>
    <w:rsid w:val="6B2D32AD"/>
    <w:rsid w:val="6C3B795F"/>
    <w:rsid w:val="6C8B4717"/>
    <w:rsid w:val="6C9A3917"/>
    <w:rsid w:val="6D1E6AD2"/>
    <w:rsid w:val="6D435DE0"/>
    <w:rsid w:val="6D444618"/>
    <w:rsid w:val="6D4E1239"/>
    <w:rsid w:val="6DDB5354"/>
    <w:rsid w:val="6DE1D459"/>
    <w:rsid w:val="6DF512FC"/>
    <w:rsid w:val="6EA63B4B"/>
    <w:rsid w:val="6EFB0DAD"/>
    <w:rsid w:val="703D5BD0"/>
    <w:rsid w:val="70524820"/>
    <w:rsid w:val="70DF6DB5"/>
    <w:rsid w:val="71095E06"/>
    <w:rsid w:val="716D0201"/>
    <w:rsid w:val="7193A0B2"/>
    <w:rsid w:val="7291438C"/>
    <w:rsid w:val="72FF5853"/>
    <w:rsid w:val="735D45D4"/>
    <w:rsid w:val="74346188"/>
    <w:rsid w:val="74365BA4"/>
    <w:rsid w:val="75340566"/>
    <w:rsid w:val="75BF2F3D"/>
    <w:rsid w:val="76EB2CED"/>
    <w:rsid w:val="77FFC98C"/>
    <w:rsid w:val="781C0A05"/>
    <w:rsid w:val="792F6C89"/>
    <w:rsid w:val="798E4572"/>
    <w:rsid w:val="79931C9A"/>
    <w:rsid w:val="7A434D36"/>
    <w:rsid w:val="7A7C3984"/>
    <w:rsid w:val="7B163D33"/>
    <w:rsid w:val="7B384CEC"/>
    <w:rsid w:val="7BB06682"/>
    <w:rsid w:val="7BCF02D5"/>
    <w:rsid w:val="7BEBB01E"/>
    <w:rsid w:val="7BFD8CE7"/>
    <w:rsid w:val="7C5D23A8"/>
    <w:rsid w:val="7CEA165A"/>
    <w:rsid w:val="7D8D1544"/>
    <w:rsid w:val="7DE6319A"/>
    <w:rsid w:val="7DFF00AF"/>
    <w:rsid w:val="7E70606F"/>
    <w:rsid w:val="7E81522A"/>
    <w:rsid w:val="7E926236"/>
    <w:rsid w:val="7EF538BC"/>
    <w:rsid w:val="7EF73D40"/>
    <w:rsid w:val="7F5927AF"/>
    <w:rsid w:val="7F772142"/>
    <w:rsid w:val="7FD6FBE1"/>
    <w:rsid w:val="7FDFA3F1"/>
    <w:rsid w:val="7FE71380"/>
    <w:rsid w:val="7FEAAE7C"/>
    <w:rsid w:val="7FFF0625"/>
    <w:rsid w:val="83DD179B"/>
    <w:rsid w:val="9ADF3D32"/>
    <w:rsid w:val="A65B9DC4"/>
    <w:rsid w:val="ABEF651A"/>
    <w:rsid w:val="ABFFE0A4"/>
    <w:rsid w:val="ACFF0E87"/>
    <w:rsid w:val="ADFE5260"/>
    <w:rsid w:val="AFE71C76"/>
    <w:rsid w:val="B3FE3ECD"/>
    <w:rsid w:val="B7CF3ADF"/>
    <w:rsid w:val="BA7D4577"/>
    <w:rsid w:val="BABFF36A"/>
    <w:rsid w:val="BBC6E41B"/>
    <w:rsid w:val="BF1D7B92"/>
    <w:rsid w:val="BFF77E47"/>
    <w:rsid w:val="D7FB5629"/>
    <w:rsid w:val="DBBFCC70"/>
    <w:rsid w:val="DCE6FA6E"/>
    <w:rsid w:val="DE3AE06E"/>
    <w:rsid w:val="DEDFD399"/>
    <w:rsid w:val="EEBE7894"/>
    <w:rsid w:val="EEEF7BBA"/>
    <w:rsid w:val="EF2E72A6"/>
    <w:rsid w:val="EFAB639A"/>
    <w:rsid w:val="EFB7DDC4"/>
    <w:rsid w:val="EFC77A2A"/>
    <w:rsid w:val="F5F84746"/>
    <w:rsid w:val="F6774097"/>
    <w:rsid w:val="F7BEAC51"/>
    <w:rsid w:val="F7DFB3A5"/>
    <w:rsid w:val="F7FF4307"/>
    <w:rsid w:val="F97F3581"/>
    <w:rsid w:val="FAEF69F5"/>
    <w:rsid w:val="FD4D72DA"/>
    <w:rsid w:val="FD7D3884"/>
    <w:rsid w:val="FD7F039B"/>
    <w:rsid w:val="FDBD0A71"/>
    <w:rsid w:val="FDF7B0C4"/>
    <w:rsid w:val="FDFBF383"/>
    <w:rsid w:val="FE7E5FFC"/>
    <w:rsid w:val="FE7F3E7A"/>
    <w:rsid w:val="FEFE0546"/>
    <w:rsid w:val="FF4D29C9"/>
    <w:rsid w:val="FF7D3283"/>
    <w:rsid w:val="FFBF5613"/>
    <w:rsid w:val="FFE7DB20"/>
    <w:rsid w:val="FFF795C6"/>
    <w:rsid w:val="FFF7A634"/>
    <w:rsid w:val="FFF92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qFormat/>
    <w:uiPriority w:val="0"/>
    <w:rPr>
      <w:color w:val="800080"/>
      <w:u w:val="single"/>
    </w:rPr>
  </w:style>
  <w:style w:type="character" w:styleId="10">
    <w:name w:val="Hyperlink"/>
    <w:basedOn w:val="8"/>
    <w:qFormat/>
    <w:uiPriority w:val="0"/>
    <w:rPr>
      <w:color w:val="0000FF"/>
      <w:u w:val="single"/>
    </w:rPr>
  </w:style>
  <w:style w:type="character" w:customStyle="1" w:styleId="11">
    <w:name w:val="l-btn-icon-right"/>
    <w:basedOn w:val="8"/>
    <w:qFormat/>
    <w:uiPriority w:val="0"/>
  </w:style>
  <w:style w:type="character" w:customStyle="1" w:styleId="12">
    <w:name w:val="first-child"/>
    <w:basedOn w:val="8"/>
    <w:qFormat/>
    <w:uiPriority w:val="0"/>
  </w:style>
  <w:style w:type="character" w:customStyle="1" w:styleId="13">
    <w:name w:val="l-btn-left2"/>
    <w:basedOn w:val="8"/>
    <w:qFormat/>
    <w:uiPriority w:val="0"/>
  </w:style>
  <w:style w:type="character" w:customStyle="1" w:styleId="14">
    <w:name w:val="l-btn-left3"/>
    <w:basedOn w:val="8"/>
    <w:qFormat/>
    <w:uiPriority w:val="0"/>
  </w:style>
  <w:style w:type="character" w:customStyle="1" w:styleId="15">
    <w:name w:val="l-btn-left4"/>
    <w:basedOn w:val="8"/>
    <w:qFormat/>
    <w:uiPriority w:val="0"/>
  </w:style>
  <w:style w:type="character" w:customStyle="1" w:styleId="16">
    <w:name w:val="l-btn-left5"/>
    <w:basedOn w:val="8"/>
    <w:qFormat/>
    <w:uiPriority w:val="0"/>
  </w:style>
  <w:style w:type="character" w:customStyle="1" w:styleId="17">
    <w:name w:val="layui-layer-tabnow"/>
    <w:basedOn w:val="8"/>
    <w:qFormat/>
    <w:uiPriority w:val="0"/>
    <w:rPr>
      <w:bdr w:val="single" w:color="CCCCCC" w:sz="6" w:space="0"/>
      <w:shd w:val="clear" w:fill="FFFFFF"/>
    </w:rPr>
  </w:style>
  <w:style w:type="character" w:customStyle="1" w:styleId="18">
    <w:name w:val="l-btn-text"/>
    <w:basedOn w:val="8"/>
    <w:qFormat/>
    <w:uiPriority w:val="0"/>
    <w:rPr>
      <w:vertAlign w:val="baseline"/>
    </w:rPr>
  </w:style>
  <w:style w:type="character" w:customStyle="1" w:styleId="19">
    <w:name w:val="l-btn-icon-left"/>
    <w:basedOn w:val="8"/>
    <w:qFormat/>
    <w:uiPriority w:val="0"/>
  </w:style>
  <w:style w:type="character" w:customStyle="1" w:styleId="20">
    <w:name w:val="l-btn-empty"/>
    <w:basedOn w:val="8"/>
    <w:qFormat/>
    <w:uiPriority w:val="0"/>
  </w:style>
  <w:style w:type="character" w:customStyle="1" w:styleId="21">
    <w:name w:val="l-btn-left"/>
    <w:basedOn w:val="8"/>
    <w:qFormat/>
    <w:uiPriority w:val="0"/>
  </w:style>
  <w:style w:type="character" w:customStyle="1" w:styleId="22">
    <w:name w:val="l-btn-left1"/>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2014-11-21T20:08:00Z</dcterms:created>
  <dc:creator>lenovo097</dc:creator>
  <cp:lastModifiedBy>kylin</cp:lastModifiedBy>
  <cp:lastPrinted>2021-12-24T16:48:00Z</cp:lastPrinted>
  <dcterms:modified xsi:type="dcterms:W3CDTF">2025-05-27T11:10:00Z</dcterms:modified>
  <dc:title>三门峡市食品药品监督管理局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8CE77373C7114634AA5898BC2686968C</vt:lpwstr>
  </property>
</Properties>
</file>