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E1FE2F">
      <w:pPr>
        <w:rPr>
          <w:rFonts w:hint="eastAsia" w:ascii="仿宋_GB2312" w:hAnsi="仿宋_GB2312" w:eastAsia="仿宋_GB2312" w:cs="仿宋_GB2312"/>
          <w:color w:val="auto"/>
          <w:kern w:val="0"/>
          <w:sz w:val="24"/>
        </w:rPr>
      </w:pPr>
    </w:p>
    <w:p w14:paraId="6186B619">
      <w:pPr>
        <w:spacing w:line="440" w:lineRule="exact"/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</w:rPr>
        <w:t>附件1</w:t>
      </w:r>
    </w:p>
    <w:p w14:paraId="1C245BCA">
      <w:pPr>
        <w:spacing w:line="520" w:lineRule="exact"/>
        <w:jc w:val="center"/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</w:pPr>
      <w:r>
        <w:rPr>
          <w:rStyle w:val="15"/>
          <w:rFonts w:hint="eastAsia" w:ascii="仿宋_GB2312" w:hAnsi="仿宋_GB2312" w:eastAsia="仿宋_GB2312" w:cs="仿宋_GB2312"/>
          <w:b w:val="0"/>
          <w:color w:val="auto"/>
          <w:sz w:val="44"/>
          <w:szCs w:val="44"/>
        </w:rPr>
        <w:t>本次检验项目</w:t>
      </w:r>
    </w:p>
    <w:p w14:paraId="5440AD5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 xml:space="preserve"> </w:t>
      </w:r>
    </w:p>
    <w:p w14:paraId="6FC666AE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一、保健食品</w:t>
      </w:r>
    </w:p>
    <w:p w14:paraId="221CAF84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3BD81781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保健食品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16740-2014《食品安全国家标准 保健食品》</w:t>
      </w:r>
    </w:p>
    <w:p w14:paraId="5FEA731E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121AE2FF">
      <w:pPr>
        <w:ind w:left="0" w:leftChars="0" w:firstLine="419" w:firstLineChars="131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保健食品：大肠菌群、金黄色葡萄球菌、菌落总数、霉菌和酵母、铅(Pb)、沙门氏菌、总砷(As)</w:t>
      </w:r>
    </w:p>
    <w:p w14:paraId="6D61C23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二、餐饮食品</w:t>
      </w:r>
    </w:p>
    <w:p w14:paraId="799A011E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7267362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复用餐饮具(餐馆自行消毒)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：GB 14934-2016《食品安全国家标准 消毒餐(饮)具》</w:t>
      </w:r>
    </w:p>
    <w:p w14:paraId="4CF146BD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火锅麻辣烫底料(自制)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：整顿办函[2011]1号《食品中可能违法添加的非食用物质和易滥用的食品添加剂品种名单(第五批)》</w:t>
      </w:r>
    </w:p>
    <w:p w14:paraId="39467DE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肉冻皮冻(自制)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：GB 2762-2022《食品安全国家标准 食品中污染物限量》</w:t>
      </w:r>
    </w:p>
    <w:p w14:paraId="30AE86E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包子（自制）：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GB 2760-2024《食品安全国家标准 食品添加剂使用标准》；</w:t>
      </w:r>
    </w:p>
    <w:p w14:paraId="298A2030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馒头花卷（自制）：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GB 2760-2024《食品安全国家标准 食品添加剂使用标准》；</w:t>
      </w:r>
    </w:p>
    <w:p w14:paraId="30F5E474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其他生湿面制品（自制）：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GB 2760-2024《食品安全国家标准 食品添加剂使用标准》；</w:t>
      </w:r>
    </w:p>
    <w:p w14:paraId="19B8F0AD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25604B43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复用餐饮具(餐馆自行消毒)：大肠菌群、阴离子合成洗涤剂(以十二烷基苯磺酸钠计)</w:t>
      </w:r>
    </w:p>
    <w:p w14:paraId="2567D41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火锅麻辣烫底料(自制)：可待因、吗啡、那可丁、罂粟碱</w:t>
      </w:r>
    </w:p>
    <w:p w14:paraId="2608115D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肉冻皮冻(自制)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ab/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：铬(以Cr计)</w:t>
      </w:r>
    </w:p>
    <w:p w14:paraId="4C3985B6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包子（自制）：苯甲酸及其钠盐(以苯甲酸计)、山梨酸及其钾盐(以山梨酸计)、糖精钠(以糖精计)、脱氢乙酸及其钠盐(以脱氢乙酸计)、甜蜜素(以环已基氨基磺酸计)</w:t>
      </w:r>
    </w:p>
    <w:p w14:paraId="592F602C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馒头花卷（自制）：苯甲酸及其钠盐(以苯甲酸计)、山梨酸及其钾盐(以山梨酸计)、糖精钠(以糖精计)、脱氢乙酸及其钠盐(以脱氢乙酸计)、甜蜜素(以环已基氨基磺酸计)</w:t>
      </w:r>
    </w:p>
    <w:p w14:paraId="6A348506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其他生湿面制品（自制）：苯甲酸及其钠盐(以苯甲酸计)、山梨酸及其钾盐(以山梨酸计)、脱氢乙酸及其钠盐(以脱氢乙酸计)</w:t>
      </w:r>
    </w:p>
    <w:p w14:paraId="1FD967CB">
      <w:pP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  <w:lang w:eastAsia="zh-CN"/>
        </w:rPr>
        <w:t>三、酒类</w:t>
      </w:r>
    </w:p>
    <w:p w14:paraId="2E1DE52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240EEA9A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白酒、白酒(液态)、白酒(原酒)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2757-2012《食品安全国家标准 蒸馏酒及其配制酒》、GB 2760-2014《食品安全国家标准 食品添加剂使用标准》、GB 2762-2022《食品安全国家标准 食品中污染物限量》、产品明示标准和质量要求</w:t>
      </w:r>
    </w:p>
    <w:p w14:paraId="79B91355">
      <w:pPr>
        <w:ind w:left="0" w:leftChars="0" w:firstLine="421" w:firstLineChars="131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6EE66640">
      <w:pPr>
        <w:ind w:firstLine="64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白酒、白酒(液态)、白酒(原酒)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：安赛蜜、甲醇、酒精度、铅(以Pb计)、氰化物(以HCN计)、三氯蔗糖、糖精钠(以糖精计)、甜蜜素(以环己基氨基磺酸计)</w:t>
      </w:r>
    </w:p>
    <w:p w14:paraId="63426065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  <w:t>四、食用农产品</w:t>
      </w:r>
    </w:p>
    <w:p w14:paraId="35843F94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auto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抽检依据</w:t>
      </w:r>
    </w:p>
    <w:p w14:paraId="11A6658A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淡水虾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31650.1-2022《食品安全国家标准 食品中41种兽药最大残留限量》、GB 31650-2019《食品安全国家标准 食品中兽药最大残留限量》</w:t>
      </w:r>
    </w:p>
    <w:p w14:paraId="52633F29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鸡肉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2707-2016《食品安全国家标准 鲜(冻)畜、禽产品》、GB 31650.1-2022《食品安全国家标准 食品中41种兽药最大残留限量》、农业农村部公告 第250号《食品动物中禁止使用的药品及其他化合物清单》</w:t>
      </w:r>
    </w:p>
    <w:p w14:paraId="31B8F345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牛肉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2707-2016《食品安全国家标准 鲜(冻)畜、禽产品》、农业农村部公告 第250号《食品动物中禁止使用的药品及其他化合物清单》</w:t>
      </w:r>
    </w:p>
    <w:p w14:paraId="7917959C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海水鱼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2733-2015《食品安全国家标准 鲜、冻动物性水产品》、GB 31650.1-2022《食品安全国家标准 食品中41种兽药最大残留限量》、GB 31650-2019《食品安全国家标准 食品中兽药最大残留限量》</w:t>
      </w:r>
    </w:p>
    <w:p w14:paraId="5B3CE43F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淡水鱼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31650-2019《食品安全国家标准 食品中兽药最大残留限量》、农业农村部公告 第250号《食品动物中禁止使用的药品及其他化合物清单》</w:t>
      </w:r>
    </w:p>
    <w:p w14:paraId="17F234DB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羊肉：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31650-2019《食品安全国家标准 食品中兽药最大残留限量》、农业农村部公告 第250号《食品动物中禁止使用的药品及其他化合物清单》</w:t>
      </w:r>
    </w:p>
    <w:p w14:paraId="2D285A8E">
      <w:pPr>
        <w:ind w:left="0" w:leftChars="0" w:firstLine="419" w:firstLineChars="131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猪肉：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  <w:t>GB 31650-2019《食品安全国家标准 食品中兽药最大残留限量》、农业农村部公告 第250号《食品动物中禁止使用的药品及其他化合物清单》</w:t>
      </w:r>
    </w:p>
    <w:p w14:paraId="0EE3629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菠菜：GB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、GB 2762-2022《食品安全国家标准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5C285FB5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大白菜：GB 2763-2021《食品安全国家标准 食品中农药最大残留限量》；</w:t>
      </w:r>
    </w:p>
    <w:p w14:paraId="6FBA11A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大葱：GB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、GB 2762-2022《食品安全国家标准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625CF433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番茄：GB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、GB 2762-2022《食品安全国家标准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0BAAD682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胡萝卜：GB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、GB 2762-2022《食品安全国家标准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12E4771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辣椒：GB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、GB 2762-2022《食品安全国家标准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59354F6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绿豆芽：GB 2763-2021《食品安全国家标准 食品中农药最大残留限量》；</w:t>
      </w:r>
    </w:p>
    <w:p w14:paraId="768A8EF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芹菜：GB 2763-2021《食品安全国家标准 食品中农药最大残留限量》；</w:t>
      </w:r>
    </w:p>
    <w:p w14:paraId="24B2554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上海青：GB 2763-2021《食品安全国家标准 食品中农药最大残留限量》；</w:t>
      </w:r>
    </w:p>
    <w:p w14:paraId="7D3738EE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圣女果：GB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、GB 2762-2022《食品安全国家标准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7B2E6C34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甜椒：GB 2763-2021《食品安全国家标准 食品中农药最大残留限量》；</w:t>
      </w:r>
    </w:p>
    <w:p w14:paraId="7D0262A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茄子：GB 2763-2021《食品安全国家标准 食品中农药最大残留限量》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、GB 2762-2022《食品安全国家标准 食品中污染物限量》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；</w:t>
      </w:r>
    </w:p>
    <w:p w14:paraId="54719789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鸡蛋：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eastAsia="zh-CN"/>
        </w:rPr>
        <w:t>GB 31650-2019《食品安全国家标准 食品中兽药最大残留限量》、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GB 31650.1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-2022《食品安全国家标准 食品中 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 xml:space="preserve">41 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种兽药最大残留限量》；</w:t>
      </w:r>
    </w:p>
    <w:p w14:paraId="7BC0BBBB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</w:rPr>
        <w:t>（二）检验项目</w:t>
      </w:r>
    </w:p>
    <w:p w14:paraId="53930E1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淡水虾：恩诺沙星、诺氟沙星、氧氟沙星</w:t>
      </w:r>
    </w:p>
    <w:p w14:paraId="5A5856BD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鸡肉：呋喃唑酮代谢物、挥发性盐基氮、五氯酚酸钠(以五氯酚计)、氧氟沙星</w:t>
      </w:r>
    </w:p>
    <w:p w14:paraId="33ABF2CF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牛肉：呋喃唑酮代谢物、挥发性盐基氮、克伦特罗、五氯酚酸钠(以五氯酚计)</w:t>
      </w:r>
    </w:p>
    <w:p w14:paraId="56613560">
      <w:pPr>
        <w:ind w:firstLine="640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海水鱼：恩诺沙星、挥发性盐基氮、氧氟沙星</w:t>
      </w:r>
    </w:p>
    <w:p w14:paraId="0EE75F3C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淡水鱼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：地西泮、恩诺沙星、磺胺类(总量)、甲氧苄啶、孔雀石绿</w:t>
      </w:r>
    </w:p>
    <w:p w14:paraId="75DBE529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猪肉：恩诺沙星、呋喃唑酮代谢物、磺胺类(总量)、挥发性盐基氮、五氯酚酸钠(以五氯酚计)</w:t>
      </w:r>
    </w:p>
    <w:p w14:paraId="23B2D1BC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菠菜：毒死蜱、铬（以Cr计）、氧乐果、腐霉利、乙酰甲胺磷、氯氰菊酯和高效氯氰菊酯、甲拌磷</w:t>
      </w:r>
    </w:p>
    <w:p w14:paraId="5FE0D98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大白菜：阿维菌素、吡虫啉、敌敌畏、毒死蜱、氟虫腈、甲胺磷、甲拌磷、克百威、乐果、水胺硫磷、氧乐果、乙酰甲胺磷</w:t>
      </w:r>
    </w:p>
    <w:p w14:paraId="2FC1CE00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大葱：镉（以Cd计）、甲拌磷、甲基异柳磷、噻虫嗪、水胺硫磷、氧乐果</w:t>
      </w:r>
    </w:p>
    <w:p w14:paraId="5CB66EC8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番茄：铅（以Pb计）、镉（以Cd计）、吡唑醚菌酯、敌敌畏、毒死蜱、腐霉利、甲拌磷、氯氟氰菊酯和高效氯氟氰菊酯、噻虫嗪、烯酰吗啉、氧乐果、乙酰甲胺磷</w:t>
      </w:r>
    </w:p>
    <w:p w14:paraId="6318B65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胡萝卜：铅（以Pb计）、毒死蜱、氟虫腈、甲拌磷、氯氟氰菊酯和高效氯氟氰菊酯、噻虫胺、乙酰甲胺磷</w:t>
      </w:r>
    </w:p>
    <w:p w14:paraId="7BCFA8D7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辣椒：镉（以Cd计）、啶虫脒、毒死蜱、甲胺磷、甲拌磷、噻虫胺、噻虫嗪、氧乐果、乙酰甲胺磷</w:t>
      </w:r>
    </w:p>
    <w:p w14:paraId="09463C7D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绿豆芽：铅（以Pb计）、4-氯苯氧乙酸钠（以4-氯苯氧乙酸计）、6-苄基腺嘌呤（6-BA）、亚硫酸盐（以SO2计）</w:t>
      </w:r>
    </w:p>
    <w:p w14:paraId="4253FB5F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芹菜：毒死蜱、噻虫胺、甲拌磷、噻虫嗪、敌敌畏、乙酰甲胺磷、甲基异柳磷、氧乐果</w:t>
      </w:r>
    </w:p>
    <w:p w14:paraId="4334A22B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上海青：毒死蜱、甲胺磷、水胺硫磷、氯氟氰菊酯和高效氯氟氰菊酯、氯氰菊酯和高效氯氰菊酯、氧乐果</w:t>
      </w:r>
    </w:p>
    <w:p w14:paraId="263E79A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圣女果：铅（以Pb计）、镉（以Cd计）、吡唑醚菌酯、敌敌畏、毒死蜱、腐霉利、甲拌磷、氯氟氰菊酯和高效氯氟氰菊酯、噻虫嗪、烯酰吗啉、氧乐果、乙酰甲胺磷</w:t>
      </w:r>
    </w:p>
    <w:p w14:paraId="60FD4151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甜椒：噻虫胺；倍硫磷；毒死蜱；噻虫嗪；水胺硫磷；氧乐果</w:t>
      </w:r>
    </w:p>
    <w:p w14:paraId="56DD680A"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紫茄子：铅（以Pb计）、镉（以Cd计）、吡唑醚菌酯、毒死蜱、氟虫腈、甲氨基阿维菌素苯甲酸盐、甲胺磷、甲拌磷、克百威、噻虫胺、噻虫嗪、霜霉威和霜霉威盐酸盐、水胺硫磷、氧乐果、乙酰甲胺磷</w:t>
      </w:r>
    </w:p>
    <w:p w14:paraId="14183453"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  <w:t>鸡蛋：甲硝唑；甲氧苄啶；多西环素；恩诺沙星；氧氟沙星；沙拉沙星；地美硝唑；氯霉素</w:t>
      </w:r>
    </w:p>
    <w:p w14:paraId="12515DE8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五、调味品</w:t>
      </w:r>
    </w:p>
    <w:p w14:paraId="12BC7734">
      <w:pPr>
        <w:numPr>
          <w:ilvl w:val="0"/>
          <w:numId w:val="0"/>
        </w:numPr>
        <w:ind w:left="0" w:leftChars="0" w:firstLine="0" w:firstLineChars="0"/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lang w:val="en-US" w:eastAsia="zh-CN" w:bidi="ar-SA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抽检依据</w:t>
      </w:r>
    </w:p>
    <w:p w14:paraId="3BF94D45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食醋:GB/T 18187-2000《酿造食醋》、GB 2719-2018 《食品安全国家标准 食醋》、GB 2760-2014《食品安全国家标准 食品添加剂使用标准》、</w:t>
      </w:r>
    </w:p>
    <w:p w14:paraId="28A3FE1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:产品明示标准和质量要求、GB 2760-2014《食品安全国家标准 食品添加剂使用标准》、GB 2762-2022《食品安全国家标准 食品中污染物限量》；</w:t>
      </w:r>
    </w:p>
    <w:p w14:paraId="379E44C9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（二）检验项目</w:t>
      </w:r>
    </w:p>
    <w:p w14:paraId="362633C7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醋:总酸（以乙酸计）、不挥发酸（以乳酸计）、苯甲酸及其钠盐（以苯甲酸计）、山梨酸及其钾盐（以山梨酸计）、脱氢乙酸及其钠盐（以脱氢乙酸计）、对羟基苯甲酸酯类及其钠盐（以对羟基苯甲酸计）、糖精钠（以糖精计）、三氯蔗糖、甜蜜素（以环己基氨基磺酸计）、菌落总数;</w:t>
      </w:r>
    </w:p>
    <w:p w14:paraId="446D1803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食盐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zh-TW" w:eastAsia="zh-TW"/>
        </w:rPr>
        <w:t>氯化钠；钡(以Ba计)；碘(以I计)；铅(以Pb计)；总砷(以As计)；镉(以Cd计)；总汞(以Hg计)；亚铁氰化钾/亚铁氰化钠(以亚铁氰根计)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;</w:t>
      </w:r>
    </w:p>
    <w:p w14:paraId="3CD25443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  <w:t>六、肉制品</w:t>
      </w:r>
    </w:p>
    <w:p w14:paraId="7755AF07"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  <w:t>（一）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抽检依据</w:t>
      </w:r>
    </w:p>
    <w:p w14:paraId="4057FA5A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熏煮香肠火腿制品:GB 2726-2016 《食品安全国家标准 熟肉制品》、GB 2760-2014《食品安全国家标准 食品添加剂使用标准》、GB 2762-2022《食品安全国家标准 食品中污染物限量》、GB 29921-2021 《食品安全国家标准 预包装食品中致病菌限量》；食品整治办〔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2008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3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全国打击违法添加非食用物质和滥用食品添加剂专项整治领 导小组关于印发《食品中可能违法添加的非食用物质和易滥用的食品添加剂品种名单（第一 批）》的通知、整顿办函〔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2011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〕</w:t>
      </w:r>
      <w:r>
        <w:rPr>
          <w:rFonts w:hint="default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1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号 全国食品安全整顿工作办公室关于印发《食品中可能违法添加 的非食用物质和易滥用的食品添加剂品种名单（第五批）》的通知；</w:t>
      </w:r>
    </w:p>
    <w:p w14:paraId="782CE8F2">
      <w:pP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highlight w:val="none"/>
        </w:rPr>
        <w:t>（二）检验项目</w:t>
      </w:r>
    </w:p>
    <w:p w14:paraId="33531722"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熏煮香肠火腿制品:铅（以 Pb 计）、亚硝酸盐 ( 以亚硝酸钠计)、苯甲酸及其钠盐（以苯甲酸计）、山梨酸及其钾盐 ( 以山梨酸计)、脱氢乙酸及其钠盐( 以脱氢乙酸计)、纳他霉素、合成着色剂（胭脂红）、氯霉素、菌落总数、大肠菌群、沙门氏菌、金黄色葡萄球菌、单核细胞增生李斯特氏菌、致泻大肠埃希氏菌;</w:t>
      </w:r>
    </w:p>
    <w:p w14:paraId="2F17AE55">
      <w:pPr>
        <w:ind w:firstLine="640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</w:p>
    <w:p w14:paraId="2908413D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6D62B980">
      <w:pPr>
        <w:ind w:firstLine="640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xMWIyNTA0MGIwYTUxNDFhY2FhOWY0ZjQ0M2M1MWYifQ=="/>
  </w:docVars>
  <w:rsids>
    <w:rsidRoot w:val="11EF54DB"/>
    <w:rsid w:val="0005155D"/>
    <w:rsid w:val="00145088"/>
    <w:rsid w:val="00303A23"/>
    <w:rsid w:val="00341BB6"/>
    <w:rsid w:val="00392363"/>
    <w:rsid w:val="00416365"/>
    <w:rsid w:val="00460AE4"/>
    <w:rsid w:val="004E5964"/>
    <w:rsid w:val="00546378"/>
    <w:rsid w:val="00551BD7"/>
    <w:rsid w:val="005D6805"/>
    <w:rsid w:val="00624EA9"/>
    <w:rsid w:val="0063124A"/>
    <w:rsid w:val="00671A19"/>
    <w:rsid w:val="006854AC"/>
    <w:rsid w:val="006953BA"/>
    <w:rsid w:val="00746BB8"/>
    <w:rsid w:val="007B1B69"/>
    <w:rsid w:val="007E0239"/>
    <w:rsid w:val="008614BC"/>
    <w:rsid w:val="00872616"/>
    <w:rsid w:val="008B1B91"/>
    <w:rsid w:val="008B72F1"/>
    <w:rsid w:val="008F4AF9"/>
    <w:rsid w:val="00A4208F"/>
    <w:rsid w:val="00B00686"/>
    <w:rsid w:val="00BC321D"/>
    <w:rsid w:val="00C04F58"/>
    <w:rsid w:val="00C35C57"/>
    <w:rsid w:val="00C67279"/>
    <w:rsid w:val="00C92E7C"/>
    <w:rsid w:val="00C970D3"/>
    <w:rsid w:val="00CB31A8"/>
    <w:rsid w:val="00CB7967"/>
    <w:rsid w:val="00CD0B75"/>
    <w:rsid w:val="00D17FDB"/>
    <w:rsid w:val="00D52A33"/>
    <w:rsid w:val="00E56DE5"/>
    <w:rsid w:val="00E96997"/>
    <w:rsid w:val="00F6396B"/>
    <w:rsid w:val="00F8095F"/>
    <w:rsid w:val="00F979BF"/>
    <w:rsid w:val="00FA2AAA"/>
    <w:rsid w:val="01277657"/>
    <w:rsid w:val="01580EF0"/>
    <w:rsid w:val="03A838D5"/>
    <w:rsid w:val="042442F0"/>
    <w:rsid w:val="05281683"/>
    <w:rsid w:val="0567504F"/>
    <w:rsid w:val="06A116ED"/>
    <w:rsid w:val="07141DCB"/>
    <w:rsid w:val="07EB147C"/>
    <w:rsid w:val="08EE4992"/>
    <w:rsid w:val="0A2505BC"/>
    <w:rsid w:val="0ACB4F8A"/>
    <w:rsid w:val="0EC56FEA"/>
    <w:rsid w:val="11EF54DB"/>
    <w:rsid w:val="128F2827"/>
    <w:rsid w:val="13675A6C"/>
    <w:rsid w:val="1373373F"/>
    <w:rsid w:val="14627A69"/>
    <w:rsid w:val="14CC01B8"/>
    <w:rsid w:val="15E80DD9"/>
    <w:rsid w:val="16AB2F53"/>
    <w:rsid w:val="187C357E"/>
    <w:rsid w:val="19F32051"/>
    <w:rsid w:val="1B591DA6"/>
    <w:rsid w:val="1BB9627F"/>
    <w:rsid w:val="1D41234E"/>
    <w:rsid w:val="1E031FB0"/>
    <w:rsid w:val="1E5C51C4"/>
    <w:rsid w:val="1E8F1635"/>
    <w:rsid w:val="210D5C5D"/>
    <w:rsid w:val="214A1DB7"/>
    <w:rsid w:val="23E94EE9"/>
    <w:rsid w:val="24483DE8"/>
    <w:rsid w:val="24C7444B"/>
    <w:rsid w:val="254E2CAE"/>
    <w:rsid w:val="260C095C"/>
    <w:rsid w:val="27C60B5C"/>
    <w:rsid w:val="28F9231C"/>
    <w:rsid w:val="2A8E0999"/>
    <w:rsid w:val="2ABF1892"/>
    <w:rsid w:val="2B177920"/>
    <w:rsid w:val="2B591CE7"/>
    <w:rsid w:val="2D9F739D"/>
    <w:rsid w:val="2FD94FD4"/>
    <w:rsid w:val="30A12166"/>
    <w:rsid w:val="32161A02"/>
    <w:rsid w:val="32C75788"/>
    <w:rsid w:val="33114C55"/>
    <w:rsid w:val="331D7A9E"/>
    <w:rsid w:val="338C233E"/>
    <w:rsid w:val="33E51D8E"/>
    <w:rsid w:val="36794697"/>
    <w:rsid w:val="36FB547C"/>
    <w:rsid w:val="38897CBB"/>
    <w:rsid w:val="3A4C724D"/>
    <w:rsid w:val="3AAF0323"/>
    <w:rsid w:val="3C1369E3"/>
    <w:rsid w:val="3C885698"/>
    <w:rsid w:val="3CED5833"/>
    <w:rsid w:val="40A250B5"/>
    <w:rsid w:val="42206A30"/>
    <w:rsid w:val="449774AC"/>
    <w:rsid w:val="44E55E94"/>
    <w:rsid w:val="46004DE1"/>
    <w:rsid w:val="463908C8"/>
    <w:rsid w:val="466610A9"/>
    <w:rsid w:val="477035F1"/>
    <w:rsid w:val="4830724B"/>
    <w:rsid w:val="4A560B3F"/>
    <w:rsid w:val="4B6451AD"/>
    <w:rsid w:val="4B9F490A"/>
    <w:rsid w:val="4C20258C"/>
    <w:rsid w:val="4C8309F5"/>
    <w:rsid w:val="4D4962E4"/>
    <w:rsid w:val="4F0133E7"/>
    <w:rsid w:val="4F991490"/>
    <w:rsid w:val="531E46CA"/>
    <w:rsid w:val="53891CE7"/>
    <w:rsid w:val="5595309F"/>
    <w:rsid w:val="56625C92"/>
    <w:rsid w:val="57C02622"/>
    <w:rsid w:val="583E3DDC"/>
    <w:rsid w:val="59F36BB9"/>
    <w:rsid w:val="5AAC03DD"/>
    <w:rsid w:val="5AEA18B6"/>
    <w:rsid w:val="5BBE50CA"/>
    <w:rsid w:val="5DA16A52"/>
    <w:rsid w:val="5E375F29"/>
    <w:rsid w:val="5FE366F8"/>
    <w:rsid w:val="602D6CC3"/>
    <w:rsid w:val="60ED083E"/>
    <w:rsid w:val="632A1297"/>
    <w:rsid w:val="63D8370D"/>
    <w:rsid w:val="65FB7ABA"/>
    <w:rsid w:val="66422072"/>
    <w:rsid w:val="664A2296"/>
    <w:rsid w:val="66BE6C9D"/>
    <w:rsid w:val="6A364A94"/>
    <w:rsid w:val="6B2B05B2"/>
    <w:rsid w:val="6B916080"/>
    <w:rsid w:val="6BEC2508"/>
    <w:rsid w:val="6D537F4D"/>
    <w:rsid w:val="6D8E4D67"/>
    <w:rsid w:val="6E3D6323"/>
    <w:rsid w:val="70F60347"/>
    <w:rsid w:val="71A861A9"/>
    <w:rsid w:val="71BC4480"/>
    <w:rsid w:val="72AC3B52"/>
    <w:rsid w:val="74E52EC6"/>
    <w:rsid w:val="75E709EA"/>
    <w:rsid w:val="76275CCF"/>
    <w:rsid w:val="78393FFF"/>
    <w:rsid w:val="78B56F07"/>
    <w:rsid w:val="7B7B2338"/>
    <w:rsid w:val="7BAF2315"/>
    <w:rsid w:val="7D5B37D1"/>
    <w:rsid w:val="7DEA4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5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5"/>
    <w:qFormat/>
    <w:uiPriority w:val="0"/>
    <w:rPr>
      <w:sz w:val="18"/>
      <w:szCs w:val="18"/>
    </w:rPr>
  </w:style>
  <w:style w:type="paragraph" w:styleId="4">
    <w:name w:val="footer"/>
    <w:basedOn w:val="1"/>
    <w:link w:val="3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3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qFormat/>
    <w:uiPriority w:val="0"/>
    <w:rPr>
      <w:color w:val="337AB7"/>
      <w:u w:val="none"/>
    </w:rPr>
  </w:style>
  <w:style w:type="character" w:styleId="10">
    <w:name w:val="HTML Definition"/>
    <w:basedOn w:val="7"/>
    <w:qFormat/>
    <w:uiPriority w:val="0"/>
    <w:rPr>
      <w:i/>
    </w:rPr>
  </w:style>
  <w:style w:type="character" w:styleId="11">
    <w:name w:val="Hyperlink"/>
    <w:basedOn w:val="7"/>
    <w:qFormat/>
    <w:uiPriority w:val="0"/>
    <w:rPr>
      <w:color w:val="337AB7"/>
      <w:u w:val="none"/>
    </w:rPr>
  </w:style>
  <w:style w:type="character" w:styleId="12">
    <w:name w:val="HTML Code"/>
    <w:basedOn w:val="7"/>
    <w:qFormat/>
    <w:uiPriority w:val="0"/>
    <w:rPr>
      <w:rFonts w:hint="default" w:ascii="Consolas" w:hAnsi="Consolas" w:eastAsia="Consolas" w:cs="Consolas"/>
      <w:color w:val="CA4440"/>
      <w:sz w:val="21"/>
      <w:szCs w:val="21"/>
      <w:shd w:val="clear" w:color="auto" w:fill="F9F2F4"/>
    </w:rPr>
  </w:style>
  <w:style w:type="character" w:styleId="13">
    <w:name w:val="HTML Keyboard"/>
    <w:basedOn w:val="7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color="auto" w:fill="333333"/>
    </w:rPr>
  </w:style>
  <w:style w:type="character" w:styleId="14">
    <w:name w:val="HTML Sample"/>
    <w:basedOn w:val="7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标题 2 Char"/>
    <w:basedOn w:val="7"/>
    <w:link w:val="2"/>
    <w:qFormat/>
    <w:uiPriority w:val="0"/>
    <w:rPr>
      <w:rFonts w:ascii="Arial" w:hAnsi="Arial" w:eastAsia="黑体"/>
      <w:b/>
      <w:sz w:val="32"/>
    </w:rPr>
  </w:style>
  <w:style w:type="character" w:customStyle="1" w:styleId="16">
    <w:name w:val="label10"/>
    <w:basedOn w:val="7"/>
    <w:qFormat/>
    <w:uiPriority w:val="0"/>
    <w:rPr>
      <w:color w:val="1AB394"/>
      <w:shd w:val="clear" w:color="auto" w:fill="FFFFFF"/>
    </w:rPr>
  </w:style>
  <w:style w:type="character" w:customStyle="1" w:styleId="17">
    <w:name w:val="label11"/>
    <w:basedOn w:val="7"/>
    <w:qFormat/>
    <w:uiPriority w:val="0"/>
    <w:rPr>
      <w:color w:val="1CC09F"/>
      <w:shd w:val="clear" w:color="auto" w:fill="FFFFFF"/>
    </w:rPr>
  </w:style>
  <w:style w:type="character" w:customStyle="1" w:styleId="18">
    <w:name w:val="label12"/>
    <w:basedOn w:val="7"/>
    <w:qFormat/>
    <w:uiPriority w:val="0"/>
  </w:style>
  <w:style w:type="character" w:customStyle="1" w:styleId="19">
    <w:name w:val="label13"/>
    <w:basedOn w:val="7"/>
    <w:qFormat/>
    <w:uiPriority w:val="0"/>
  </w:style>
  <w:style w:type="character" w:customStyle="1" w:styleId="20">
    <w:name w:val="hover11"/>
    <w:basedOn w:val="7"/>
    <w:qFormat/>
    <w:uiPriority w:val="0"/>
    <w:rPr>
      <w:shd w:val="clear" w:color="auto" w:fill="EEEEEE"/>
    </w:rPr>
  </w:style>
  <w:style w:type="character" w:customStyle="1" w:styleId="21">
    <w:name w:val="old"/>
    <w:basedOn w:val="7"/>
    <w:qFormat/>
    <w:uiPriority w:val="0"/>
    <w:rPr>
      <w:color w:val="999999"/>
    </w:rPr>
  </w:style>
  <w:style w:type="character" w:customStyle="1" w:styleId="22">
    <w:name w:val="new"/>
    <w:basedOn w:val="7"/>
    <w:qFormat/>
    <w:uiPriority w:val="0"/>
    <w:rPr>
      <w:color w:val="999999"/>
    </w:rPr>
  </w:style>
  <w:style w:type="character" w:customStyle="1" w:styleId="23">
    <w:name w:val="first-child"/>
    <w:basedOn w:val="7"/>
    <w:qFormat/>
    <w:uiPriority w:val="0"/>
  </w:style>
  <w:style w:type="character" w:customStyle="1" w:styleId="24">
    <w:name w:val="layui-this"/>
    <w:basedOn w:val="7"/>
    <w:qFormat/>
    <w:uiPriority w:val="0"/>
    <w:rPr>
      <w:bdr w:val="single" w:color="EEEEEE" w:sz="6" w:space="0"/>
      <w:shd w:val="clear" w:color="auto" w:fill="FFFFFF"/>
    </w:rPr>
  </w:style>
  <w:style w:type="character" w:customStyle="1" w:styleId="25">
    <w:name w:val="active7"/>
    <w:basedOn w:val="7"/>
    <w:qFormat/>
    <w:uiPriority w:val="0"/>
    <w:rPr>
      <w:shd w:val="clear" w:color="auto" w:fill="F6F6F6"/>
    </w:rPr>
  </w:style>
  <w:style w:type="character" w:customStyle="1" w:styleId="26">
    <w:name w:val="label"/>
    <w:basedOn w:val="7"/>
    <w:qFormat/>
    <w:uiPriority w:val="0"/>
    <w:rPr>
      <w:color w:val="1AB394"/>
      <w:shd w:val="clear" w:color="auto" w:fill="FFFFFF"/>
    </w:rPr>
  </w:style>
  <w:style w:type="character" w:customStyle="1" w:styleId="27">
    <w:name w:val="label1"/>
    <w:basedOn w:val="7"/>
    <w:qFormat/>
    <w:uiPriority w:val="0"/>
    <w:rPr>
      <w:color w:val="1CC09F"/>
      <w:shd w:val="clear" w:color="auto" w:fill="FFFFFF"/>
    </w:rPr>
  </w:style>
  <w:style w:type="character" w:customStyle="1" w:styleId="28">
    <w:name w:val="label2"/>
    <w:basedOn w:val="7"/>
    <w:qFormat/>
    <w:uiPriority w:val="0"/>
    <w:rPr>
      <w:bdr w:val="dashed" w:color="E7EAEC" w:sz="6" w:space="0"/>
      <w:shd w:val="clear" w:color="auto" w:fill="F3F3F4"/>
    </w:rPr>
  </w:style>
  <w:style w:type="character" w:customStyle="1" w:styleId="29">
    <w:name w:val="label3"/>
    <w:basedOn w:val="7"/>
    <w:qFormat/>
    <w:uiPriority w:val="0"/>
  </w:style>
  <w:style w:type="character" w:customStyle="1" w:styleId="30">
    <w:name w:val="active"/>
    <w:basedOn w:val="7"/>
    <w:qFormat/>
    <w:uiPriority w:val="0"/>
    <w:rPr>
      <w:shd w:val="clear" w:color="auto" w:fill="F6F6F6"/>
    </w:rPr>
  </w:style>
  <w:style w:type="character" w:customStyle="1" w:styleId="31">
    <w:name w:val="label9"/>
    <w:basedOn w:val="7"/>
    <w:qFormat/>
    <w:uiPriority w:val="0"/>
    <w:rPr>
      <w:color w:val="1CC09F"/>
      <w:shd w:val="clear" w:color="auto" w:fill="FFFFFF"/>
    </w:rPr>
  </w:style>
  <w:style w:type="character" w:customStyle="1" w:styleId="32">
    <w:name w:val="hover10"/>
    <w:basedOn w:val="7"/>
    <w:qFormat/>
    <w:uiPriority w:val="0"/>
    <w:rPr>
      <w:shd w:val="clear" w:color="auto" w:fill="EEEEEE"/>
    </w:rPr>
  </w:style>
  <w:style w:type="character" w:customStyle="1" w:styleId="33">
    <w:name w:val="页眉 Char"/>
    <w:basedOn w:val="7"/>
    <w:link w:val="5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4">
    <w:name w:val="页脚 Char"/>
    <w:basedOn w:val="7"/>
    <w:link w:val="4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35">
    <w:name w:val="批注框文本 Char"/>
    <w:basedOn w:val="7"/>
    <w:link w:val="3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9</Pages>
  <Words>1129</Words>
  <Characters>1327</Characters>
  <Lines>5</Lines>
  <Paragraphs>1</Paragraphs>
  <TotalTime>2</TotalTime>
  <ScaleCrop>false</ScaleCrop>
  <LinksUpToDate>false</LinksUpToDate>
  <CharactersWithSpaces>1368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2021-09-04T02:26:00Z</dcterms:created>
  <dc:creator>♂屾屾</dc:creator>
  <cp:lastModifiedBy>Yang</cp:lastModifiedBy>
  <dcterms:modified xsi:type="dcterms:W3CDTF">2025-03-24T02:33:19Z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71B5288E35504F318F4A7F34E20D682A</vt:lpwstr>
  </property>
  <property fmtid="{D5CDD505-2E9C-101B-9397-08002B2CF9AE}" pid="4" name="KSOTemplateDocerSaveRecord">
    <vt:lpwstr>eyJoZGlkIjoiZTIxMWIyNTA0MGIwYTUxNDFhY2FhOWY0ZjQ0M2M1MWYiLCJ1c2VySWQiOiI1ODY5OTcwNTYifQ==</vt:lpwstr>
  </property>
</Properties>
</file>