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根据《医疗器械监督管理条例》、《医疗器械经营监督管理办法》等相关规定，三门峡华为医药零售连锁有限公司舒馨苑店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等4家企业申请变更第二类医疗器械经营备案，经形式审查，材料齐全，予以变更（见附表）。现予以公示，请社会各界监督。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2025年1月23日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三门峡华为医药零售连锁有限公司舒馨苑店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豫三食药监械经营备20170010号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三门峡华为医药零售连锁有限公司迎宾店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豫三食药监械经营备20150066号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三门峡华为医药零售连锁有限公司华为医药超市华兴店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豫三食药监械经营备20150022号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三门峡华为医药零售连锁有限公司文化宫店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豫三食药监械经营备20150026号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2024.1.22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2014-11-19T12:08:00Z</dcterms:created>
  <dc:creator>lenovo097</dc:creator>
  <cp:lastModifiedBy>kylin</cp:lastModifiedBy>
  <cp:lastPrinted>2021-12-22T08:48:00Z</cp:lastPrinted>
  <dcterms:modified xsi:type="dcterms:W3CDTF">2025-01-23T10:47:22Z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