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医疗器械网络销售案信息表</w:t>
      </w: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21"/>
          <w:szCs w:val="21"/>
          <w:lang w:val="en-US" w:eastAsia="zh-CN" w:bidi="ar-SA"/>
        </w:rPr>
      </w:pPr>
    </w:p>
    <w:tbl>
      <w:tblPr>
        <w:tblStyle w:val="8"/>
        <w:tblpPr w:leftFromText="180" w:rightFromText="180" w:vertAnchor="page" w:horzAnchor="page" w:tblpX="1248" w:tblpY="2377"/>
        <w:tblOverlap w:val="never"/>
        <w:tblW w:w="967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540"/>
        <w:gridCol w:w="1095"/>
        <w:gridCol w:w="2086"/>
        <w:gridCol w:w="49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40" w:hRule="atLeast"/>
        </w:trPr>
        <w:tc>
          <w:tcPr>
            <w:tcW w:w="15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网络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销售类型</w:t>
            </w:r>
          </w:p>
        </w:tc>
        <w:tc>
          <w:tcPr>
            <w:tcW w:w="81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right="0" w:firstLine="105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入驻类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35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企业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346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/>
                <w:sz w:val="28"/>
                <w:szCs w:val="28"/>
                <w:lang w:val="en-US" w:eastAsia="zh-CN"/>
              </w:rPr>
              <w:t>河南宜致大药房有限公司甘棠路店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37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住  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社会信用代码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tabs>
                <w:tab w:val="left" w:pos="2961"/>
              </w:tabs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91411202MA9FNJPW53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场所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河南省三门峡市湖滨区崖底街道崤山路与甘棠路交叉口东北角6号商铺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库房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地址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0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主体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业态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零售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55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  <w:t>医疗器械经营许可证（备案凭证）编号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豫三食药监械经营备20200149号     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豫三食药监械经营许20200091号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70" w:hRule="atLeas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经营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Calibri" w:hAnsi="Calibri" w:cs="Calibri"/>
                <w:color w:val="000000"/>
                <w:sz w:val="22"/>
                <w:szCs w:val="22"/>
                <w:lang w:val="en-US" w:eastAsia="zh-CN"/>
              </w:rPr>
              <w:t>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原分类目录：第三类：6804眼科手术器械，6807胸腔心血管外科手术器械，6815注射穿刺器械， 6821医用电子仪器设备，6822医用光学器具、仪器及内窥镜设备，6823医用超声仪器及有关设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6232" w:hRule="exac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主  体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信  息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经营范围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备，6824医用激光仪器设备，6825医用高频仪器设备，6826物理治疗及康复设备，6828医用磁共振设备，6830医用X射线设备，6831医用X射线附属设备及部件，6832医用高能射线设备，6833医用核素设备，6834医用射线防护用品、装置，6840临床检验分析仪器及诊断试剂（诊断试剂不需低温冷藏运输贮存），6845体外循环及血液处理设备，6846植入材料和人工器官，6854手术室、急救室、诊疗室设备及器具， 6858医用冷疗、低温、冷藏设备及器具，6863口腔科材料，6864医用卫生材料及敷料，6865医用缝合材料及粘合剂，6866医用高分子材料及制品，6870软件，6877介入器材；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tabs>
                <w:tab w:val="left" w:pos="25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新分类目录：第三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 12有源植入器械，13无源植入器械，14注输、护理和防护器械， 16眼科器械，17口腔科器械，18妇产科、辅助生殖和避孕器械， 20中医器械，21医用软件，22临床检验器械。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573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法定代表人</w:t>
            </w: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488" w:hRule="exact"/>
        </w:trPr>
        <w:tc>
          <w:tcPr>
            <w:tcW w:w="15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企业负责人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70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 w:line="315" w:lineRule="atLeast"/>
              <w:ind w:left="0" w:leftChars="0" w:right="0" w:rightChars="0" w:firstLine="105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南晓晓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92" w:hRule="atLeast"/>
        </w:trPr>
        <w:tc>
          <w:tcPr>
            <w:tcW w:w="154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医疗器械网络交易服务第三方平台信息（入驻类）</w:t>
            </w: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医疗器械网络交易服务第三方平台名称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医疗器械网络交易服务第三方平台备案凭证编号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245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深圳百寿健康信息技术有限公司（美团外卖）</w:t>
            </w:r>
          </w:p>
        </w:tc>
        <w:tc>
          <w:tcPr>
            <w:tcW w:w="495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（粤）网械平台备字（2020）第00014号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18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上海拉扎斯信息科技有限公司（饿了么）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（沪）网械平台备字(2018) 第00004号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000000" w:sz="6" w:space="0"/>
            <w:insideH w:val="single" w:color="auto" w:sz="6" w:space="0"/>
            <w:insideV w:val="single" w:color="auto" w:sz="6" w:space="0"/>
          </w:tblBorders>
          <w:shd w:val="clear" w:color="auto" w:fill="auto"/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090" w:hRule="atLeast"/>
        </w:trPr>
        <w:tc>
          <w:tcPr>
            <w:tcW w:w="1540" w:type="dxa"/>
            <w:vMerge w:val="continue"/>
            <w:tcBorders>
              <w:left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181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北京京东叁佰陆拾度电子商务有限公司（京东）</w:t>
            </w:r>
          </w:p>
        </w:tc>
        <w:tc>
          <w:tcPr>
            <w:tcW w:w="495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（京）网械平台备字（2023）第00013号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标宋">
    <w:altName w:val="方正书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方正仿宋_GBK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63409"/>
    <w:rsid w:val="00F34D73"/>
    <w:rsid w:val="02F21311"/>
    <w:rsid w:val="05EB1AC2"/>
    <w:rsid w:val="06CF4970"/>
    <w:rsid w:val="07451BD8"/>
    <w:rsid w:val="08C93787"/>
    <w:rsid w:val="09AA5EC7"/>
    <w:rsid w:val="0A21765F"/>
    <w:rsid w:val="0B916F77"/>
    <w:rsid w:val="10E17B93"/>
    <w:rsid w:val="117F40FD"/>
    <w:rsid w:val="12177168"/>
    <w:rsid w:val="13504C11"/>
    <w:rsid w:val="14366510"/>
    <w:rsid w:val="158F7C42"/>
    <w:rsid w:val="17A92098"/>
    <w:rsid w:val="19487290"/>
    <w:rsid w:val="19FE5ACC"/>
    <w:rsid w:val="1D527E8D"/>
    <w:rsid w:val="1E091084"/>
    <w:rsid w:val="1FDED5F1"/>
    <w:rsid w:val="1FEAFFC6"/>
    <w:rsid w:val="20716C4C"/>
    <w:rsid w:val="227375EE"/>
    <w:rsid w:val="24DE4051"/>
    <w:rsid w:val="251E7AF0"/>
    <w:rsid w:val="272B0448"/>
    <w:rsid w:val="28024CE3"/>
    <w:rsid w:val="2CC70D15"/>
    <w:rsid w:val="2DBB26A4"/>
    <w:rsid w:val="2F7E6B9C"/>
    <w:rsid w:val="31015EBC"/>
    <w:rsid w:val="31134E47"/>
    <w:rsid w:val="32035839"/>
    <w:rsid w:val="333605A9"/>
    <w:rsid w:val="33E6159B"/>
    <w:rsid w:val="33F00EA3"/>
    <w:rsid w:val="348C0254"/>
    <w:rsid w:val="369C6DA9"/>
    <w:rsid w:val="37953D82"/>
    <w:rsid w:val="3BEFAE6B"/>
    <w:rsid w:val="3CE460F4"/>
    <w:rsid w:val="3F395866"/>
    <w:rsid w:val="404F2A20"/>
    <w:rsid w:val="42AF22EE"/>
    <w:rsid w:val="42B25790"/>
    <w:rsid w:val="43FF06A1"/>
    <w:rsid w:val="444B1ED6"/>
    <w:rsid w:val="48A352BF"/>
    <w:rsid w:val="4B4771C0"/>
    <w:rsid w:val="53651681"/>
    <w:rsid w:val="53B84782"/>
    <w:rsid w:val="54D651D3"/>
    <w:rsid w:val="557235D3"/>
    <w:rsid w:val="568D4C26"/>
    <w:rsid w:val="580E1B14"/>
    <w:rsid w:val="5ABF18CC"/>
    <w:rsid w:val="5BC665AA"/>
    <w:rsid w:val="5E71292E"/>
    <w:rsid w:val="5EE860AE"/>
    <w:rsid w:val="5EFF4AE0"/>
    <w:rsid w:val="647F0247"/>
    <w:rsid w:val="66A56FDD"/>
    <w:rsid w:val="67836DC0"/>
    <w:rsid w:val="69996D05"/>
    <w:rsid w:val="6A1E1802"/>
    <w:rsid w:val="6CD45760"/>
    <w:rsid w:val="6D142332"/>
    <w:rsid w:val="6E203F44"/>
    <w:rsid w:val="6EC03F4C"/>
    <w:rsid w:val="702E0741"/>
    <w:rsid w:val="709DD2DC"/>
    <w:rsid w:val="77DF8127"/>
    <w:rsid w:val="77FB113D"/>
    <w:rsid w:val="7922405E"/>
    <w:rsid w:val="7B6FF176"/>
    <w:rsid w:val="7D48017D"/>
    <w:rsid w:val="7D7B70C5"/>
    <w:rsid w:val="7DFE469D"/>
    <w:rsid w:val="7EA64419"/>
    <w:rsid w:val="7EDF7956"/>
    <w:rsid w:val="7F5F55BD"/>
    <w:rsid w:val="7FB57E0C"/>
    <w:rsid w:val="7FE5DD0C"/>
    <w:rsid w:val="7FFE98C6"/>
    <w:rsid w:val="7FFF5F15"/>
    <w:rsid w:val="9DBF25AD"/>
    <w:rsid w:val="AA3E552D"/>
    <w:rsid w:val="B9760DE9"/>
    <w:rsid w:val="B97DC601"/>
    <w:rsid w:val="BBBD9241"/>
    <w:rsid w:val="BDDEC2E4"/>
    <w:rsid w:val="D26FC6F6"/>
    <w:rsid w:val="D4C40EFF"/>
    <w:rsid w:val="DDDD6289"/>
    <w:rsid w:val="DFDFDC21"/>
    <w:rsid w:val="EABA807E"/>
    <w:rsid w:val="EFF44DD7"/>
    <w:rsid w:val="F5BD85BC"/>
    <w:rsid w:val="F73773D1"/>
    <w:rsid w:val="FAEFB17B"/>
    <w:rsid w:val="FCBF36C4"/>
    <w:rsid w:val="FD6D6675"/>
    <w:rsid w:val="FD7D6993"/>
    <w:rsid w:val="FDDEF406"/>
    <w:rsid w:val="FF3F8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qFormat/>
    <w:uiPriority w:val="0"/>
    <w:rPr>
      <w:color w:val="333333"/>
      <w:sz w:val="0"/>
      <w:szCs w:val="0"/>
      <w:u w:val="none"/>
      <w:bdr w:val="single" w:color="D2D2D2" w:sz="6" w:space="0"/>
      <w:shd w:val="clear" w:fill="FFFFFF"/>
    </w:rPr>
  </w:style>
  <w:style w:type="character" w:styleId="12">
    <w:name w:val="Hyperlink"/>
    <w:basedOn w:val="10"/>
    <w:qFormat/>
    <w:uiPriority w:val="0"/>
    <w:rPr>
      <w:color w:val="333333"/>
      <w:u w:val="none"/>
    </w:rPr>
  </w:style>
  <w:style w:type="character" w:customStyle="1" w:styleId="13">
    <w:name w:val="l-btn-icon-left"/>
    <w:basedOn w:val="10"/>
    <w:qFormat/>
    <w:uiPriority w:val="0"/>
  </w:style>
  <w:style w:type="character" w:customStyle="1" w:styleId="14">
    <w:name w:val="l-btn-left"/>
    <w:basedOn w:val="10"/>
    <w:qFormat/>
    <w:uiPriority w:val="0"/>
  </w:style>
  <w:style w:type="character" w:customStyle="1" w:styleId="15">
    <w:name w:val="l-btn-left1"/>
    <w:basedOn w:val="10"/>
    <w:qFormat/>
    <w:uiPriority w:val="0"/>
  </w:style>
  <w:style w:type="character" w:customStyle="1" w:styleId="16">
    <w:name w:val="l-btn-left2"/>
    <w:basedOn w:val="10"/>
    <w:qFormat/>
    <w:uiPriority w:val="0"/>
  </w:style>
  <w:style w:type="character" w:customStyle="1" w:styleId="17">
    <w:name w:val="l-btn-left3"/>
    <w:basedOn w:val="10"/>
    <w:qFormat/>
    <w:uiPriority w:val="0"/>
  </w:style>
  <w:style w:type="character" w:customStyle="1" w:styleId="18">
    <w:name w:val="l-btn-icon-right"/>
    <w:basedOn w:val="10"/>
    <w:qFormat/>
    <w:uiPriority w:val="0"/>
  </w:style>
  <w:style w:type="character" w:customStyle="1" w:styleId="19">
    <w:name w:val="l-btn-text"/>
    <w:basedOn w:val="10"/>
    <w:qFormat/>
    <w:uiPriority w:val="0"/>
    <w:rPr>
      <w:vertAlign w:val="baseline"/>
    </w:rPr>
  </w:style>
  <w:style w:type="character" w:customStyle="1" w:styleId="20">
    <w:name w:val="l-btn-empty"/>
    <w:basedOn w:val="10"/>
    <w:qFormat/>
    <w:uiPriority w:val="0"/>
  </w:style>
  <w:style w:type="character" w:customStyle="1" w:styleId="2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10"/>
    <w:qFormat/>
    <w:uiPriority w:val="0"/>
  </w:style>
  <w:style w:type="character" w:customStyle="1" w:styleId="23">
    <w:name w:val="hover12"/>
    <w:basedOn w:val="10"/>
    <w:qFormat/>
    <w:uiPriority w:val="0"/>
    <w:rPr>
      <w:shd w:val="clear" w:fill="F3F3F3"/>
    </w:rPr>
  </w:style>
  <w:style w:type="character" w:customStyle="1" w:styleId="24">
    <w:name w:val="hover13"/>
    <w:basedOn w:val="10"/>
    <w:qFormat/>
    <w:uiPriority w:val="0"/>
    <w:rPr>
      <w:sz w:val="21"/>
      <w:szCs w:val="21"/>
    </w:rPr>
  </w:style>
  <w:style w:type="character" w:customStyle="1" w:styleId="25">
    <w:name w:val="hover14"/>
    <w:basedOn w:val="10"/>
    <w:qFormat/>
    <w:uiPriority w:val="0"/>
    <w:rPr>
      <w:shd w:val="clear" w:fill="F3F3F3"/>
    </w:rPr>
  </w:style>
  <w:style w:type="character" w:customStyle="1" w:styleId="26">
    <w:name w:val="l-btn-left4"/>
    <w:basedOn w:val="10"/>
    <w:qFormat/>
    <w:uiPriority w:val="0"/>
  </w:style>
  <w:style w:type="character" w:customStyle="1" w:styleId="27">
    <w:name w:val="l-btn-left5"/>
    <w:basedOn w:val="10"/>
    <w:qFormat/>
    <w:uiPriority w:val="0"/>
  </w:style>
  <w:style w:type="character" w:customStyle="1" w:styleId="28">
    <w:name w:val="hover"/>
    <w:basedOn w:val="10"/>
    <w:qFormat/>
    <w:uiPriority w:val="0"/>
    <w:rPr>
      <w:shd w:val="clear" w:fill="F3F3F3"/>
    </w:rPr>
  </w:style>
  <w:style w:type="character" w:customStyle="1" w:styleId="29">
    <w:name w:val="hover1"/>
    <w:basedOn w:val="10"/>
    <w:qFormat/>
    <w:uiPriority w:val="0"/>
    <w:rPr>
      <w:sz w:val="21"/>
      <w:szCs w:val="21"/>
    </w:rPr>
  </w:style>
  <w:style w:type="character" w:customStyle="1" w:styleId="30">
    <w:name w:val="hover2"/>
    <w:basedOn w:val="10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1010</Words>
  <Characters>1250</Characters>
  <Lines>0</Lines>
  <Paragraphs>0</Paragraphs>
  <TotalTime>1</TotalTime>
  <ScaleCrop>false</ScaleCrop>
  <LinksUpToDate>false</LinksUpToDate>
  <CharactersWithSpaces>1261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2014-11-09T04:08:00Z</dcterms:created>
  <dc:creator>lenovo097</dc:creator>
  <cp:lastModifiedBy>kylin</cp:lastModifiedBy>
  <cp:lastPrinted>2022-02-19T19:17:00Z</cp:lastPrinted>
  <dcterms:modified xsi:type="dcterms:W3CDTF">2024-12-30T10:30:11Z</dcterms:modified>
  <dc:title>医疗器械网络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ADD47DE5AF5345BB98150A6CABAD11D1</vt:lpwstr>
  </property>
</Properties>
</file>