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三门峡市医疗器械网络销售备案公示</w:t>
      </w:r>
    </w:p>
    <w:p>
      <w:pPr>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（2024年第</w:t>
      </w:r>
      <w:r>
        <w:rPr>
          <w:rFonts w:hint="default" w:ascii="文星标宋" w:hAnsi="文星标宋" w:eastAsia="文星标宋" w:cs="文星标宋"/>
          <w:b w:val="0"/>
          <w:bCs w:val="0"/>
          <w:sz w:val="44"/>
          <w:szCs w:val="44"/>
          <w:lang w:val="en" w:eastAsia="zh-CN"/>
        </w:rPr>
        <w:t>2</w:t>
      </w:r>
      <w:r>
        <w:rPr>
          <w:rFonts w:hint="eastAsia" w:ascii="文星标宋" w:hAnsi="文星标宋" w:eastAsia="文星标宋" w:cs="文星标宋"/>
          <w:b w:val="0"/>
          <w:bCs w:val="0"/>
          <w:sz w:val="44"/>
          <w:szCs w:val="44"/>
          <w:lang w:val="en-US" w:eastAsia="zh-CN"/>
        </w:rPr>
        <w:t>2号）</w:t>
      </w:r>
    </w:p>
    <w:p>
      <w:pPr>
        <w:jc w:val="center"/>
        <w:rPr>
          <w:rFonts w:hint="eastAsia" w:ascii="文星标宋" w:hAnsi="文星标宋" w:eastAsia="文星标宋" w:cs="文星标宋"/>
          <w:b w:val="0"/>
          <w:bCs w:val="0"/>
          <w:sz w:val="22"/>
          <w:szCs w:val="22"/>
          <w:lang w:val="en-US" w:eastAsia="zh-CN"/>
        </w:rPr>
      </w:pPr>
    </w:p>
    <w:p>
      <w:pPr>
        <w:jc w:val="left"/>
        <w:rPr>
          <w:rFonts w:hint="eastAsia" w:ascii="仿宋_GB2312" w:hAnsi="仿宋_GB2312" w:eastAsia="仿宋_GB2312" w:cs="仿宋_GB2312"/>
          <w:b w:val="0"/>
          <w:bCs w:val="0"/>
          <w:sz w:val="32"/>
          <w:szCs w:val="32"/>
          <w:lang w:val="en-US" w:eastAsia="zh-CN"/>
        </w:rPr>
      </w:pPr>
      <w:r>
        <w:rPr>
          <w:rFonts w:hint="eastAsia" w:ascii="文星标宋" w:hAnsi="文星标宋" w:eastAsia="文星标宋" w:cs="文星标宋"/>
          <w:b w:val="0"/>
          <w:bCs w:val="0"/>
          <w:sz w:val="44"/>
          <w:szCs w:val="44"/>
          <w:lang w:val="en-US" w:eastAsia="zh-CN"/>
        </w:rPr>
        <w:t xml:space="preserve">   </w:t>
      </w:r>
      <w:r>
        <w:rPr>
          <w:rFonts w:hint="eastAsia" w:ascii="仿宋_GB2312" w:hAnsi="仿宋_GB2312" w:eastAsia="仿宋_GB2312" w:cs="仿宋_GB2312"/>
          <w:b w:val="0"/>
          <w:bCs w:val="0"/>
          <w:sz w:val="32"/>
          <w:szCs w:val="32"/>
          <w:lang w:val="en-US" w:eastAsia="zh-CN"/>
        </w:rPr>
        <w:t>根据《医疗器械监督管理条例》、《医疗器械网络销售监督管理办法》的规定，</w:t>
      </w:r>
      <w:r>
        <w:rPr>
          <w:rFonts w:hint="default" w:ascii="仿宋_GB2312" w:hAnsi="仿宋_GB2312" w:eastAsia="仿宋_GB2312" w:cs="仿宋_GB2312"/>
          <w:b w:val="0"/>
          <w:bCs w:val="0"/>
          <w:sz w:val="32"/>
          <w:szCs w:val="32"/>
          <w:lang w:val="en-US" w:eastAsia="zh-CN"/>
        </w:rPr>
        <w:t>诚康医药（三门峡）有限公司</w:t>
      </w:r>
      <w:r>
        <w:rPr>
          <w:rFonts w:hint="eastAsia" w:ascii="仿宋_GB2312" w:hAnsi="仿宋_GB2312" w:eastAsia="仿宋_GB2312" w:cs="仿宋_GB2312"/>
          <w:b w:val="0"/>
          <w:bCs w:val="0"/>
          <w:sz w:val="32"/>
          <w:szCs w:val="32"/>
          <w:lang w:val="en-US" w:eastAsia="zh-CN"/>
        </w:rPr>
        <w:t>提交资料符合备案相关要求，予以备案（见附件）。</w:t>
      </w:r>
    </w:p>
    <w:p>
      <w:pPr>
        <w:ind w:firstLine="320" w:firstLineChars="1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特此公告。</w:t>
      </w:r>
    </w:p>
    <w:p>
      <w:pPr>
        <w:jc w:val="left"/>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2024年</w:t>
      </w:r>
      <w:r>
        <w:rPr>
          <w:rFonts w:hint="default" w:ascii="仿宋_GB2312" w:hAnsi="仿宋_GB2312" w:eastAsia="仿宋_GB2312" w:cs="仿宋_GB2312"/>
          <w:b w:val="0"/>
          <w:bCs w:val="0"/>
          <w:sz w:val="32"/>
          <w:szCs w:val="32"/>
          <w:lang w:val="en" w:eastAsia="zh-CN"/>
        </w:rPr>
        <w:t>10</w:t>
      </w:r>
      <w:r>
        <w:rPr>
          <w:rFonts w:hint="eastAsia" w:ascii="仿宋_GB2312" w:hAnsi="仿宋_GB2312" w:eastAsia="仿宋_GB2312" w:cs="仿宋_GB2312"/>
          <w:b w:val="0"/>
          <w:bCs w:val="0"/>
          <w:sz w:val="32"/>
          <w:szCs w:val="32"/>
          <w:lang w:val="en-US" w:eastAsia="zh-CN"/>
        </w:rPr>
        <w:t>月2</w:t>
      </w:r>
      <w:r>
        <w:rPr>
          <w:rFonts w:hint="default" w:ascii="仿宋_GB2312" w:hAnsi="仿宋_GB2312" w:eastAsia="仿宋_GB2312" w:cs="仿宋_GB2312"/>
          <w:b w:val="0"/>
          <w:bCs w:val="0"/>
          <w:sz w:val="32"/>
          <w:szCs w:val="32"/>
          <w:lang w:val="en" w:eastAsia="zh-CN"/>
        </w:rPr>
        <w:t>3</w:t>
      </w:r>
      <w:bookmarkStart w:id="0" w:name="_GoBack"/>
      <w:bookmarkEnd w:id="0"/>
      <w:r>
        <w:rPr>
          <w:rFonts w:hint="eastAsia" w:ascii="仿宋_GB2312" w:hAnsi="仿宋_GB2312" w:eastAsia="仿宋_GB2312" w:cs="仿宋_GB2312"/>
          <w:b w:val="0"/>
          <w:bCs w:val="0"/>
          <w:sz w:val="32"/>
          <w:szCs w:val="32"/>
          <w:lang w:val="en-US" w:eastAsia="zh-CN"/>
        </w:rPr>
        <w:t>日</w:t>
      </w:r>
    </w:p>
    <w:p>
      <w:pPr>
        <w:jc w:val="center"/>
        <w:rPr>
          <w:rFonts w:hint="eastAsia" w:ascii="仿宋_GB2312" w:hAnsi="仿宋_GB2312" w:eastAsia="仿宋_GB2312" w:cs="仿宋_GB2312"/>
          <w:b w:val="0"/>
          <w:bCs w:val="0"/>
          <w:sz w:val="32"/>
          <w:szCs w:val="32"/>
          <w:lang w:val="en-US" w:eastAsia="zh-CN"/>
        </w:rPr>
      </w:pPr>
    </w:p>
    <w:p>
      <w:pPr>
        <w:jc w:val="left"/>
        <w:rPr>
          <w:rFonts w:hint="default" w:ascii="仿宋_GB2312" w:hAnsi="仿宋_GB2312" w:eastAsia="仿宋_GB2312" w:cs="仿宋_GB2312"/>
          <w:b w:val="0"/>
          <w:bCs w:val="0"/>
          <w:sz w:val="30"/>
          <w:szCs w:val="30"/>
          <w:lang w:val="en" w:eastAsia="zh-CN"/>
        </w:rPr>
      </w:pPr>
      <w:r>
        <w:rPr>
          <w:rFonts w:hint="eastAsia" w:ascii="仿宋_GB2312" w:hAnsi="仿宋_GB2312" w:eastAsia="仿宋_GB2312" w:cs="仿宋_GB2312"/>
          <w:b w:val="0"/>
          <w:bCs w:val="0"/>
          <w:sz w:val="32"/>
          <w:szCs w:val="32"/>
          <w:lang w:val="en-US" w:eastAsia="zh-CN"/>
        </w:rPr>
        <w:t>附件</w:t>
      </w:r>
      <w:r>
        <w:rPr>
          <w:rFonts w:hint="default" w:ascii="仿宋_GB2312" w:hAnsi="仿宋_GB2312" w:eastAsia="仿宋_GB2312" w:cs="仿宋_GB2312"/>
          <w:b w:val="0"/>
          <w:bCs w:val="0"/>
          <w:sz w:val="32"/>
          <w:szCs w:val="32"/>
          <w:lang w:val="en" w:eastAsia="zh-CN"/>
        </w:rPr>
        <w:t>:</w:t>
      </w:r>
    </w:p>
    <w:p>
      <w:pPr>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医疗器械网络销售信息表（</w:t>
      </w:r>
      <w:r>
        <w:rPr>
          <w:rFonts w:hint="default" w:ascii="仿宋_GB2312" w:hAnsi="仿宋_GB2312" w:eastAsia="仿宋_GB2312" w:cs="仿宋_GB2312"/>
          <w:b w:val="0"/>
          <w:bCs w:val="0"/>
          <w:sz w:val="30"/>
          <w:szCs w:val="30"/>
          <w:lang w:val="en-US" w:eastAsia="zh-CN"/>
        </w:rPr>
        <w:t>诚康医药（三门峡）有限公司</w:t>
      </w:r>
      <w:r>
        <w:rPr>
          <w:rFonts w:hint="eastAsia" w:ascii="仿宋_GB2312" w:hAnsi="仿宋_GB2312" w:eastAsia="仿宋_GB2312" w:cs="仿宋_GB2312"/>
          <w:b w:val="0"/>
          <w:bCs w:val="0"/>
          <w:sz w:val="30"/>
          <w:szCs w:val="30"/>
          <w:lang w:val="en-US" w:eastAsia="zh-CN"/>
        </w:rPr>
        <w:t>）</w:t>
      </w: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86"/>
        <w:gridCol w:w="489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07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69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诚康医药（三门峡）有限公司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left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69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 w:eastAsia="zh-CN" w:bidi="ar-SA"/>
              </w:rPr>
            </w:pPr>
            <w:r>
              <w:rPr>
                <w:rFonts w:hint="default" w:ascii="仿宋_GB2312" w:hAnsi="仿宋_GB2312" w:eastAsia="仿宋_GB2312" w:cs="仿宋_GB2312"/>
                <w:b w:val="0"/>
                <w:bCs w:val="0"/>
                <w:color w:val="000000"/>
                <w:kern w:val="2"/>
                <w:sz w:val="24"/>
                <w:szCs w:val="24"/>
                <w:lang w:val="en" w:eastAsia="zh-CN" w:bidi="ar-SA"/>
              </w:rPr>
              <w:t>河南省三门峡市湖滨区三甘线与南山大道交叉口西南角绿色智慧农产品冷链物流中心办公楼2楼1号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left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69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91411202MADPUJTK75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left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69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河南省三门峡市湖滨区三甘线与南山大道交叉口西南角绿色智慧农产品冷链物流中心办公楼2楼1号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left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69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 w:eastAsia="zh-CN" w:bidi="ar-SA"/>
              </w:rPr>
            </w:pPr>
            <w:r>
              <w:rPr>
                <w:rFonts w:hint="default" w:ascii="仿宋_GB2312" w:hAnsi="仿宋_GB2312" w:eastAsia="仿宋_GB2312" w:cs="仿宋_GB2312"/>
                <w:b w:val="0"/>
                <w:bCs w:val="0"/>
                <w:color w:val="000000"/>
                <w:kern w:val="2"/>
                <w:sz w:val="24"/>
                <w:szCs w:val="24"/>
                <w:lang w:val="en" w:eastAsia="zh-CN" w:bidi="ar-SA"/>
              </w:rPr>
              <w:t>河南省三门峡市湖滨区三甘线与南山大道交叉口西南角绿色智慧农产品冷链物流中心1号仓库7号铺位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left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69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kern w:val="2"/>
                <w:sz w:val="24"/>
                <w:szCs w:val="24"/>
                <w:lang w:val="en" w:eastAsia="zh-CN" w:bidi="ar-SA"/>
              </w:rPr>
              <w:t>批发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left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69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豫三药监械经营备20240107号        </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豫三药监械经营许20240067号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2608" w:hRule="atLeast"/>
        </w:trPr>
        <w:tc>
          <w:tcPr>
            <w:tcW w:w="1540" w:type="dxa"/>
            <w:vMerge w:val="continue"/>
            <w:tcBorders>
              <w:left w:val="single" w:color="000000" w:sz="8" w:space="0"/>
              <w:bottom w:val="single" w:color="auto" w:sz="4"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auto" w:sz="4"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69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二类：6801，6802，6803，6804，6805，6806，6807，6808，6809，6810，6812，6813，6815，6816，6820，6821，6822，6823，6824，6825，6826，6827，6828，6830，6831，6832，6833，6834，6840临床检测分析仪器(诊断试剂除外)，6841，6845，6846，6854，6855，6856，6857，6858，6863，6864，6865，6866，6870，6877；</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原分类目录：第二类：01，02，03，04，05，06，07，08，09，10，12，14，16，17，18，20，21，22</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kern w:val="2"/>
                <w:sz w:val="24"/>
                <w:szCs w:val="24"/>
                <w:lang w:val="en" w:eastAsia="zh-CN" w:bidi="ar-SA"/>
              </w:rPr>
              <w:t>原分类目录：</w:t>
            </w:r>
            <w:r>
              <w:rPr>
                <w:rFonts w:hint="default" w:ascii="仿宋_GB2312" w:hAnsi="仿宋_GB2312" w:eastAsia="仿宋_GB2312" w:cs="仿宋_GB2312"/>
                <w:b w:val="0"/>
                <w:bCs w:val="0"/>
                <w:color w:val="000000"/>
                <w:kern w:val="2"/>
                <w:sz w:val="24"/>
                <w:szCs w:val="24"/>
                <w:lang w:val="en" w:eastAsia="zh-CN" w:bidi="ar-SA"/>
              </w:rPr>
              <w:t>第三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7655" w:hRule="exact"/>
        </w:trPr>
        <w:tc>
          <w:tcPr>
            <w:tcW w:w="15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auto" w:sz="4" w:space="0"/>
              <w:left w:val="single" w:color="000000" w:sz="8" w:space="0"/>
              <w:bottom w:val="single" w:color="auto" w:sz="4"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6984" w:type="dxa"/>
            <w:gridSpan w:val="2"/>
            <w:tcBorders>
              <w:top w:val="single" w:color="auto" w:sz="4" w:space="0"/>
              <w:left w:val="single" w:color="000000" w:sz="8" w:space="0"/>
              <w:bottom w:val="single" w:color="auto" w:sz="4"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 w:eastAsia="zh-CN" w:bidi="ar-SA"/>
              </w:rPr>
              <w:t>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件，6877介入器材</w:t>
            </w:r>
            <w:r>
              <w:rPr>
                <w:rFonts w:hint="eastAsia" w:ascii="仿宋_GB2312" w:hAnsi="仿宋_GB2312" w:eastAsia="仿宋_GB2312" w:cs="仿宋_GB2312"/>
                <w:b w:val="0"/>
                <w:bCs w:val="0"/>
                <w:color w:val="000000"/>
                <w:kern w:val="2"/>
                <w:sz w:val="24"/>
                <w:szCs w:val="24"/>
                <w:lang w:val="en" w:eastAsia="zh-CN" w:bidi="ar-SA"/>
              </w:rPr>
              <w:t>；新分类目录：第三类：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16眼科器械，17口腔科器械，18妇产科、辅助生殖和避孕器械，20中医器械，21医用软件，22临床检验器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478" w:hRule="exact"/>
        </w:trPr>
        <w:tc>
          <w:tcPr>
            <w:tcW w:w="15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auto" w:sz="4" w:space="0"/>
              <w:left w:val="single" w:color="000000" w:sz="8" w:space="0"/>
              <w:bottom w:val="single" w:color="auto" w:sz="4"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6984"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芮一贤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377" w:hRule="exact"/>
        </w:trPr>
        <w:tc>
          <w:tcPr>
            <w:tcW w:w="1540" w:type="dxa"/>
            <w:vMerge w:val="continue"/>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auto" w:sz="4"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69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孙建华</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898"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097"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河南亿联医药科技有限公司（好药在线）</w:t>
            </w:r>
          </w:p>
        </w:tc>
        <w:tc>
          <w:tcPr>
            <w:tcW w:w="4898"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（浙）网械平台备字（2018）第00004号</w:t>
            </w:r>
          </w:p>
        </w:tc>
      </w:tr>
    </w:tbl>
    <w:p>
      <w:pPr>
        <w:keepNext w:val="0"/>
        <w:keepLines w:val="0"/>
        <w:widowControl/>
        <w:suppressLineNumbers w:val="0"/>
        <w:jc w:val="both"/>
        <w:textAlignment w:val="center"/>
        <w:rPr>
          <w:rFonts w:hint="default" w:ascii="仿宋_GB2312" w:hAnsi="仿宋_GB2312" w:eastAsia="仿宋_GB2312" w:cs="仿宋_GB2312"/>
          <w:b w:val="0"/>
          <w:bCs w:val="0"/>
          <w:color w:val="000000"/>
          <w:kern w:val="2"/>
          <w:sz w:val="24"/>
          <w:szCs w:val="24"/>
          <w:lang w:val="en-US" w:eastAsia="zh-CN" w:bidi="ar-SA"/>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文星标宋">
    <w:panose1 w:val="02010604000101010101"/>
    <w:charset w:val="86"/>
    <w:family w:val="auto"/>
    <w:pitch w:val="default"/>
    <w:sig w:usb0="00000001" w:usb1="080E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0FF6C5C6"/>
    <w:rsid w:val="10E17B93"/>
    <w:rsid w:val="117F40FD"/>
    <w:rsid w:val="12177168"/>
    <w:rsid w:val="13504C11"/>
    <w:rsid w:val="14366510"/>
    <w:rsid w:val="158F7C42"/>
    <w:rsid w:val="17A92098"/>
    <w:rsid w:val="19487290"/>
    <w:rsid w:val="19FE5ACC"/>
    <w:rsid w:val="1D527E8D"/>
    <w:rsid w:val="1E091084"/>
    <w:rsid w:val="1EF2E70B"/>
    <w:rsid w:val="1FDED5F1"/>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9F9A689"/>
    <w:rsid w:val="3CE460F4"/>
    <w:rsid w:val="3DF34E1E"/>
    <w:rsid w:val="3F395866"/>
    <w:rsid w:val="404F2A20"/>
    <w:rsid w:val="42AF22EE"/>
    <w:rsid w:val="42B25790"/>
    <w:rsid w:val="43FF06A1"/>
    <w:rsid w:val="444B1ED6"/>
    <w:rsid w:val="48A352BF"/>
    <w:rsid w:val="4B4771C0"/>
    <w:rsid w:val="53651681"/>
    <w:rsid w:val="53B84782"/>
    <w:rsid w:val="54D651D3"/>
    <w:rsid w:val="557235D3"/>
    <w:rsid w:val="568D4C26"/>
    <w:rsid w:val="56BD32F0"/>
    <w:rsid w:val="580E1B14"/>
    <w:rsid w:val="5ABF18CC"/>
    <w:rsid w:val="5BC665AA"/>
    <w:rsid w:val="5E71292E"/>
    <w:rsid w:val="5EE860AE"/>
    <w:rsid w:val="66A56FDD"/>
    <w:rsid w:val="67836DC0"/>
    <w:rsid w:val="69996D05"/>
    <w:rsid w:val="6A1E1802"/>
    <w:rsid w:val="6CD45760"/>
    <w:rsid w:val="6D142332"/>
    <w:rsid w:val="6D96DF77"/>
    <w:rsid w:val="6DAFB45B"/>
    <w:rsid w:val="6E203F44"/>
    <w:rsid w:val="6E6EAB06"/>
    <w:rsid w:val="6EC03F4C"/>
    <w:rsid w:val="702E0741"/>
    <w:rsid w:val="737EFF98"/>
    <w:rsid w:val="73FD2126"/>
    <w:rsid w:val="746DE7DE"/>
    <w:rsid w:val="77DF8127"/>
    <w:rsid w:val="77FB113D"/>
    <w:rsid w:val="7922405E"/>
    <w:rsid w:val="793DD77F"/>
    <w:rsid w:val="7D48017D"/>
    <w:rsid w:val="7DFE469D"/>
    <w:rsid w:val="7EA64419"/>
    <w:rsid w:val="7EEAF8D9"/>
    <w:rsid w:val="7EEF0EFA"/>
    <w:rsid w:val="7EF1888F"/>
    <w:rsid w:val="7F7F2F27"/>
    <w:rsid w:val="91EF0FA3"/>
    <w:rsid w:val="9CF7BAE9"/>
    <w:rsid w:val="9DBF25AD"/>
    <w:rsid w:val="AA3E552D"/>
    <w:rsid w:val="AFBA0F95"/>
    <w:rsid w:val="B5AFEF92"/>
    <w:rsid w:val="B7F789E5"/>
    <w:rsid w:val="B97DC601"/>
    <w:rsid w:val="B9DB75F5"/>
    <w:rsid w:val="BBBD9241"/>
    <w:rsid w:val="BDD15F13"/>
    <w:rsid w:val="BDDEC2E4"/>
    <w:rsid w:val="CB5EDCF7"/>
    <w:rsid w:val="E3BD2F36"/>
    <w:rsid w:val="E6FB52B6"/>
    <w:rsid w:val="E7F7D09F"/>
    <w:rsid w:val="EBFF42C1"/>
    <w:rsid w:val="ED6D2A8E"/>
    <w:rsid w:val="EF279426"/>
    <w:rsid w:val="F0FFFC93"/>
    <w:rsid w:val="F331B259"/>
    <w:rsid w:val="F73773D1"/>
    <w:rsid w:val="F7476A7C"/>
    <w:rsid w:val="F7EB4415"/>
    <w:rsid w:val="FCD6B95F"/>
    <w:rsid w:val="FD7D6993"/>
    <w:rsid w:val="FDDA6B07"/>
    <w:rsid w:val="FF7345AD"/>
    <w:rsid w:val="FFBF741D"/>
    <w:rsid w:val="FFFF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 w:type="character" w:customStyle="1" w:styleId="31">
    <w:name w:val="font01"/>
    <w:basedOn w:val="10"/>
    <w:qFormat/>
    <w:uiPriority w:val="0"/>
    <w:rPr>
      <w:rFonts w:ascii="华文仿宋" w:hAnsi="华文仿宋" w:eastAsia="华文仿宋" w:cs="华文仿宋"/>
      <w:color w:val="800080"/>
      <w:sz w:val="28"/>
      <w:szCs w:val="28"/>
      <w:u w:val="none"/>
    </w:rPr>
  </w:style>
  <w:style w:type="character" w:customStyle="1" w:styleId="32">
    <w:name w:val="font11"/>
    <w:basedOn w:val="10"/>
    <w:qFormat/>
    <w:uiPriority w:val="0"/>
    <w:rPr>
      <w:rFonts w:hint="eastAsia" w:ascii="CESI仿宋-GB2312" w:hAnsi="CESI仿宋-GB2312" w:eastAsia="CESI仿宋-GB2312" w:cs="CESI仿宋-GB2312"/>
      <w:color w:val="7030A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13</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2014-11-10T20:08:00Z</dcterms:created>
  <dc:creator>lenovo097</dc:creator>
  <cp:lastModifiedBy>kylin</cp:lastModifiedBy>
  <cp:lastPrinted>2022-02-21T11:17:00Z</cp:lastPrinted>
  <dcterms:modified xsi:type="dcterms:W3CDTF">2024-10-23T15:27:48Z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