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第一类医疗器械备案变更公告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（2024第01号） 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按照《医疗器械监督管理条例》《医疗器械注册与备案管理办法》等有关规定，现将第一类医疗器械产品牙科吸潮纸尖变更备案，现予以公告。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2024年8月9日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第一类医疗器械备案信息表</w:t>
      </w:r>
    </w:p>
    <w:p>
      <w:pPr>
        <w:spacing w:line="360" w:lineRule="auto"/>
        <w:ind w:firstLine="5160" w:firstLineChars="2150"/>
        <w:jc w:val="left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  <w:r>
        <w:rPr>
          <w:rFonts w:hint="eastAsia" w:ascii="Times New Roman" w:hAnsi="Times New Roman"/>
          <w:color w:val="000000"/>
          <w:sz w:val="24"/>
          <w:lang w:eastAsia="zh-CN"/>
        </w:rPr>
        <w:t>豫三械备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20230001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河南洁雅医疗科技有限公司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91411202MACUYDCP84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河南省三门峡市湖滨区茅津路与虢国路兴粮小区4号楼2单元12号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2"/>
              </w:rPr>
              <w:t>三门峡市文明路市直综合楼1019# 1021# 1020# 1023# 1025#房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牙科吸潮纸尖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15/02，20/02，25/02，30/02，35/02，40/02，45/02，50/02，55/02，60/02，70/02，80/02，90/02，100/02，110/02，120/02，130/02，140/02，15/04，20/04，25/04，30/04，35/04，40/04，45/04，50/04，55/04，60/04，70/04，80/04，15/06，20/06，25/06，30/06，35/06，40/06，45/06，50/06，55/06，60/06，70/06，80/06，F/1，F/2，F/3，F/4，F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为纸质锥形尖。具有良好的吸水性、硬且有韧性、容易放进牙根管内。非无菌提供。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用于根管治疗中的根管清洗、吸液、换药。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6673" w:type="dxa"/>
          </w:tcPr>
          <w:p>
            <w:pPr>
              <w:spacing w:line="280" w:lineRule="exact"/>
              <w:ind w:right="790"/>
              <w:jc w:val="left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  <w:p>
            <w:pPr>
              <w:spacing w:line="280" w:lineRule="exact"/>
              <w:ind w:right="79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三门峡市市场监督管理局</w:t>
            </w:r>
          </w:p>
          <w:p>
            <w:pPr>
              <w:spacing w:line="280" w:lineRule="exact"/>
              <w:ind w:right="1050" w:firstLine="240" w:firstLineChars="1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202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202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日，产品生产地址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eastAsia="zh-CN"/>
              </w:rPr>
              <w:t>变更为</w:t>
            </w:r>
            <w:r>
              <w:rPr>
                <w:rFonts w:hint="eastAsia" w:ascii="Times New Roman" w:hAnsi="Times New Roman"/>
                <w:color w:val="000000"/>
                <w:sz w:val="24"/>
                <w:szCs w:val="22"/>
                <w:lang w:val="en-US" w:eastAsia="zh-CN"/>
              </w:rPr>
              <w:t>三门峡市文明路市直综合楼1019# 1021# 1020# 1023# 1025#房</w:t>
            </w: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产品</w:t>
            </w: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  <w:r>
              <w:rPr>
                <w:rFonts w:hint="eastAsia"/>
                <w:color w:val="000000"/>
                <w:sz w:val="24"/>
                <w:lang w:eastAsia="zh-CN"/>
              </w:rPr>
              <w:t>变更为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15/02，20/02，25/02，30/02，35/02，40/02，45/02，50/02，55/02，60/02，70/02，80/02，90/02，100/02，110/02，120/02，130/02，140/02，15/04，20/04，25/04，30/04，35/04，40/04，45/04，50/04，55/04，60/04，70/04，80/04，15/06，20/06，25/06，30/06，35/06，40/06，45/06，50/06，55/06，60/06，70/06，80/06，F/1，F/2，F/3，F/4，F/5</w:t>
            </w:r>
            <w:r>
              <w:rPr>
                <w:rFonts w:hint="eastAsia"/>
                <w:color w:val="00000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lang w:eastAsia="zh-CN"/>
              </w:rPr>
              <w:t>产品技术要求（编号：豫三械备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20230001</w:t>
            </w:r>
            <w:r>
              <w:rPr>
                <w:rFonts w:hint="eastAsia"/>
                <w:color w:val="000000"/>
                <w:sz w:val="24"/>
                <w:lang w:eastAsia="zh-CN"/>
              </w:rPr>
              <w:t>）第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1项内容（产品</w:t>
            </w: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及其划分说明）作同步变更。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174A4C75"/>
    <w:rsid w:val="19192EBD"/>
    <w:rsid w:val="204E4577"/>
    <w:rsid w:val="27830375"/>
    <w:rsid w:val="2B734B2E"/>
    <w:rsid w:val="2E540359"/>
    <w:rsid w:val="33034184"/>
    <w:rsid w:val="361914D5"/>
    <w:rsid w:val="3C0176A3"/>
    <w:rsid w:val="3E691099"/>
    <w:rsid w:val="3E911581"/>
    <w:rsid w:val="437B34F0"/>
    <w:rsid w:val="46BF1E91"/>
    <w:rsid w:val="553A0806"/>
    <w:rsid w:val="62631145"/>
    <w:rsid w:val="6A694E49"/>
    <w:rsid w:val="781777EC"/>
    <w:rsid w:val="7BD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l-btn-icon-left"/>
    <w:basedOn w:val="5"/>
    <w:qFormat/>
    <w:uiPriority w:val="0"/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-btn-icon-right"/>
    <w:basedOn w:val="5"/>
    <w:qFormat/>
    <w:uiPriority w:val="0"/>
  </w:style>
  <w:style w:type="character" w:customStyle="1" w:styleId="11">
    <w:name w:val="l-btn-left"/>
    <w:basedOn w:val="5"/>
    <w:qFormat/>
    <w:uiPriority w:val="0"/>
  </w:style>
  <w:style w:type="character" w:customStyle="1" w:styleId="12">
    <w:name w:val="l-btn-left1"/>
    <w:basedOn w:val="5"/>
    <w:qFormat/>
    <w:uiPriority w:val="0"/>
  </w:style>
  <w:style w:type="character" w:customStyle="1" w:styleId="13">
    <w:name w:val="l-btn-left2"/>
    <w:basedOn w:val="5"/>
    <w:qFormat/>
    <w:uiPriority w:val="0"/>
  </w:style>
  <w:style w:type="character" w:customStyle="1" w:styleId="14">
    <w:name w:val="l-btn-left3"/>
    <w:basedOn w:val="5"/>
    <w:qFormat/>
    <w:uiPriority w:val="0"/>
  </w:style>
  <w:style w:type="character" w:customStyle="1" w:styleId="15">
    <w:name w:val="l-btn-empty"/>
    <w:basedOn w:val="5"/>
    <w:qFormat/>
    <w:uiPriority w:val="0"/>
  </w:style>
  <w:style w:type="character" w:customStyle="1" w:styleId="16">
    <w:name w:val="l-btn-text"/>
    <w:basedOn w:val="5"/>
    <w:qFormat/>
    <w:uiPriority w:val="0"/>
    <w:rPr>
      <w:vertAlign w:val="baseline"/>
    </w:rPr>
  </w:style>
  <w:style w:type="character" w:customStyle="1" w:styleId="17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749</Characters>
  <Lines>0</Lines>
  <Paragraphs>0</Paragraphs>
  <TotalTime>22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2024-08-08T09:25:15Z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845E2E6FCBAE4D02893F357553EC4908_12</vt:lpwstr>
  </property>
</Properties>
</file>