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val="0"/>
          <w:bCs w:val="0"/>
          <w:kern w:val="2"/>
          <w:sz w:val="28"/>
          <w:szCs w:val="28"/>
          <w:lang w:val="en-US" w:eastAsia="zh-CN" w:bidi="ar-SA"/>
        </w:rPr>
      </w:pPr>
      <w:r>
        <w:rPr>
          <w:rFonts w:hint="eastAsia" w:ascii="文星标宋" w:hAnsi="文星标宋" w:eastAsia="文星标宋" w:cs="文星标宋"/>
          <w:b w:val="0"/>
          <w:bCs w:val="0"/>
          <w:sz w:val="44"/>
          <w:szCs w:val="44"/>
          <w:lang w:val="en-US" w:eastAsia="zh-CN"/>
        </w:rPr>
        <w:t>医疗器械网络销售信息表</w:t>
      </w:r>
    </w:p>
    <w:p>
      <w:pPr>
        <w:pStyle w:val="2"/>
        <w:ind w:left="0" w:leftChars="0" w:firstLine="0" w:firstLineChars="0"/>
        <w:rPr>
          <w:rFonts w:hint="eastAsia" w:ascii="仿宋_GB2312" w:hAnsi="仿宋_GB2312" w:eastAsia="仿宋_GB2312" w:cs="仿宋_GB2312"/>
          <w:b w:val="0"/>
          <w:bCs w:val="0"/>
          <w:sz w:val="28"/>
          <w:szCs w:val="28"/>
          <w:lang w:val="en-US" w:eastAsia="zh-CN"/>
        </w:rPr>
      </w:pPr>
      <w:bookmarkStart w:id="0" w:name="_GoBack"/>
      <w:bookmarkEnd w:id="0"/>
    </w:p>
    <w:tbl>
      <w:tblPr>
        <w:tblStyle w:val="8"/>
        <w:tblpPr w:leftFromText="180" w:rightFromText="180" w:vertAnchor="page" w:horzAnchor="page" w:tblpX="1248" w:tblpY="2377"/>
        <w:tblOverlap w:val="never"/>
        <w:tblW w:w="98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638"/>
        <w:gridCol w:w="2013"/>
        <w:gridCol w:w="910"/>
        <w:gridCol w:w="7"/>
        <w:gridCol w:w="52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540" w:hRule="atLeast"/>
        </w:trPr>
        <w:tc>
          <w:tcPr>
            <w:tcW w:w="163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医疗器械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网络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sz w:val="24"/>
                <w:szCs w:val="24"/>
              </w:rPr>
            </w:pPr>
            <w:r>
              <w:rPr>
                <w:rFonts w:hint="eastAsia" w:ascii="Calibri" w:hAnsi="Calibri" w:cs="Calibri" w:eastAsiaTheme="minorEastAsia"/>
                <w:color w:val="000000"/>
                <w:kern w:val="0"/>
                <w:sz w:val="22"/>
                <w:szCs w:val="22"/>
                <w:lang w:val="en-US" w:eastAsia="zh-CN" w:bidi="ar"/>
              </w:rPr>
              <w:t>销售类型</w:t>
            </w:r>
          </w:p>
        </w:tc>
        <w:tc>
          <w:tcPr>
            <w:tcW w:w="8181" w:type="dxa"/>
            <w:gridSpan w:val="4"/>
            <w:tcBorders>
              <w:top w:val="single" w:color="auto" w:sz="6" w:space="0"/>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sz w:val="24"/>
                <w:szCs w:val="24"/>
                <w:lang w:val="en"/>
              </w:rPr>
            </w:pPr>
            <w:r>
              <w:rPr>
                <w:rFonts w:hint="eastAsia" w:ascii="仿宋_GB2312" w:hAnsi="仿宋_GB2312" w:eastAsia="仿宋_GB2312" w:cs="仿宋_GB2312"/>
                <w:color w:val="000000"/>
                <w:sz w:val="24"/>
                <w:szCs w:val="24"/>
                <w:lang w:val="en-US" w:eastAsia="zh-CN"/>
              </w:rPr>
              <w:t>自建类、入驻类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638" w:type="dxa"/>
            <w:vMerge w:val="restart"/>
            <w:tcBorders>
              <w:top w:val="nil"/>
              <w:left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2013"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企业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名称</w:t>
            </w:r>
          </w:p>
        </w:tc>
        <w:tc>
          <w:tcPr>
            <w:tcW w:w="6168" w:type="dxa"/>
            <w:gridSpan w:val="3"/>
            <w:tcBorders>
              <w:top w:val="single" w:color="auto" w:sz="6" w:space="0"/>
              <w:left w:val="nil"/>
              <w:bottom w:val="single" w:color="auto" w:sz="6" w:space="0"/>
              <w:right w:val="single"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val="en-US" w:eastAsia="zh-CN"/>
              </w:rPr>
              <w:t>三门峡华为药品有限责任公司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638" w:type="dxa"/>
            <w:vMerge w:val="continue"/>
            <w:tcBorders>
              <w:left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2013"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住  所</w:t>
            </w:r>
          </w:p>
        </w:tc>
        <w:tc>
          <w:tcPr>
            <w:tcW w:w="6168" w:type="dxa"/>
            <w:gridSpan w:val="3"/>
            <w:tcBorders>
              <w:top w:val="nil"/>
              <w:left w:val="nil"/>
              <w:bottom w:val="single" w:color="auto" w:sz="6" w:space="0"/>
              <w:right w:val="single"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b w:val="0"/>
                <w:bCs w:val="0"/>
                <w:color w:val="000000"/>
                <w:kern w:val="2"/>
                <w:sz w:val="24"/>
                <w:szCs w:val="24"/>
                <w:lang w:val="en-US" w:eastAsia="zh-CN" w:bidi="ar-SA"/>
              </w:rPr>
              <w:t xml:space="preserve">三门峡市湖滨区会兴街道崤槐大道与圆通路交叉口西北角三门峡华为药品有限责任公司院内1号楼3号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638" w:type="dxa"/>
            <w:vMerge w:val="continue"/>
            <w:tcBorders>
              <w:left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2013"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社会信用代码</w:t>
            </w:r>
          </w:p>
        </w:tc>
        <w:tc>
          <w:tcPr>
            <w:tcW w:w="6168" w:type="dxa"/>
            <w:gridSpan w:val="3"/>
            <w:tcBorders>
              <w:top w:val="nil"/>
              <w:left w:val="nil"/>
              <w:bottom w:val="single" w:color="auto" w:sz="6" w:space="0"/>
              <w:right w:val="single"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val="en-US" w:eastAsia="zh-CN"/>
              </w:rPr>
              <w:t>91411202735506758Q</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729" w:hRule="atLeast"/>
        </w:trPr>
        <w:tc>
          <w:tcPr>
            <w:tcW w:w="1638" w:type="dxa"/>
            <w:vMerge w:val="continue"/>
            <w:tcBorders>
              <w:left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2013"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经营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场所</w:t>
            </w:r>
          </w:p>
        </w:tc>
        <w:tc>
          <w:tcPr>
            <w:tcW w:w="6168" w:type="dxa"/>
            <w:gridSpan w:val="3"/>
            <w:tcBorders>
              <w:top w:val="nil"/>
              <w:left w:val="nil"/>
              <w:bottom w:val="single" w:color="auto" w:sz="6" w:space="0"/>
              <w:right w:val="single"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b w:val="0"/>
                <w:bCs w:val="0"/>
                <w:color w:val="000000"/>
                <w:kern w:val="2"/>
                <w:sz w:val="24"/>
                <w:szCs w:val="24"/>
                <w:lang w:val="en-US" w:eastAsia="zh-CN" w:bidi="ar-SA"/>
              </w:rPr>
              <w:t xml:space="preserve">三门峡市湖滨区会兴街道崤槐大道与圆通路交叉口西北角三门峡华为药品有限责任公司院内1号楼3号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67" w:hRule="atLeast"/>
        </w:trPr>
        <w:tc>
          <w:tcPr>
            <w:tcW w:w="1638" w:type="dxa"/>
            <w:vMerge w:val="continue"/>
            <w:tcBorders>
              <w:left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2013"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库房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地址</w:t>
            </w:r>
          </w:p>
        </w:tc>
        <w:tc>
          <w:tcPr>
            <w:tcW w:w="6168" w:type="dxa"/>
            <w:gridSpan w:val="3"/>
            <w:tcBorders>
              <w:top w:val="nil"/>
              <w:left w:val="nil"/>
              <w:bottom w:val="single" w:color="auto" w:sz="6" w:space="0"/>
              <w:right w:val="single"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b w:val="0"/>
                <w:bCs w:val="0"/>
                <w:color w:val="000000"/>
                <w:kern w:val="2"/>
                <w:sz w:val="24"/>
                <w:szCs w:val="24"/>
                <w:lang w:val="en-US" w:eastAsia="zh-CN" w:bidi="ar-SA"/>
              </w:rPr>
              <w:t>三门峡市湖滨区会兴街道崤槐大道与圆通路交叉口西北角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638" w:type="dxa"/>
            <w:vMerge w:val="continue"/>
            <w:tcBorders>
              <w:left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2013"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业态</w:t>
            </w:r>
          </w:p>
        </w:tc>
        <w:tc>
          <w:tcPr>
            <w:tcW w:w="6168" w:type="dxa"/>
            <w:gridSpan w:val="3"/>
            <w:tcBorders>
              <w:top w:val="nil"/>
              <w:left w:val="nil"/>
              <w:bottom w:val="single" w:color="auto" w:sz="6" w:space="0"/>
              <w:right w:val="single"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val="en-US" w:eastAsia="zh-CN"/>
              </w:rPr>
              <w:t>批发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939" w:hRule="atLeast"/>
        </w:trPr>
        <w:tc>
          <w:tcPr>
            <w:tcW w:w="1638" w:type="dxa"/>
            <w:vMerge w:val="continue"/>
            <w:tcBorders>
              <w:left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2013"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医疗器械经营备案凭</w:t>
            </w:r>
            <w:r>
              <w:rPr>
                <w:rFonts w:hint="eastAsia" w:ascii="Calibri" w:hAnsi="Calibri" w:cs="Calibri"/>
                <w:color w:val="000000"/>
                <w:kern w:val="0"/>
                <w:sz w:val="22"/>
                <w:szCs w:val="22"/>
                <w:lang w:val="en-US" w:eastAsia="zh-CN" w:bidi="ar"/>
              </w:rPr>
              <w:t>证</w:t>
            </w:r>
            <w:r>
              <w:rPr>
                <w:rFonts w:hint="eastAsia" w:ascii="Calibri" w:hAnsi="Calibri" w:cs="Calibri" w:eastAsiaTheme="minorEastAsia"/>
                <w:color w:val="000000"/>
                <w:kern w:val="0"/>
                <w:sz w:val="22"/>
                <w:szCs w:val="22"/>
                <w:lang w:val="en-US" w:eastAsia="zh-CN" w:bidi="ar"/>
              </w:rPr>
              <w:t>编号</w:t>
            </w:r>
          </w:p>
        </w:tc>
        <w:tc>
          <w:tcPr>
            <w:tcW w:w="6168" w:type="dxa"/>
            <w:gridSpan w:val="3"/>
            <w:tcBorders>
              <w:top w:val="nil"/>
              <w:left w:val="nil"/>
              <w:bottom w:val="single" w:color="auto" w:sz="6" w:space="0"/>
              <w:right w:val="single" w:color="000000" w:sz="6"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豫三食药监械经营备20140009号</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b w:val="0"/>
                <w:bCs w:val="0"/>
                <w:color w:val="000000"/>
                <w:kern w:val="2"/>
                <w:sz w:val="24"/>
                <w:szCs w:val="24"/>
                <w:lang w:val="en-US" w:eastAsia="zh-CN" w:bidi="ar-SA"/>
              </w:rPr>
              <w:t>豫三食药监械经营许20150013号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238" w:hRule="atLeast"/>
        </w:trPr>
        <w:tc>
          <w:tcPr>
            <w:tcW w:w="1638" w:type="dxa"/>
            <w:vMerge w:val="continue"/>
            <w:tcBorders>
              <w:left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2013" w:type="dxa"/>
            <w:tcBorders>
              <w:top w:val="nil"/>
              <w:left w:val="nil"/>
              <w:bottom w:val="single" w:color="auto" w:sz="4"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互联网药品信息服务资料证书编号（自建类必填）</w:t>
            </w:r>
          </w:p>
        </w:tc>
        <w:tc>
          <w:tcPr>
            <w:tcW w:w="6168" w:type="dxa"/>
            <w:gridSpan w:val="3"/>
            <w:tcBorders>
              <w:top w:val="nil"/>
              <w:left w:val="nil"/>
              <w:bottom w:val="single" w:color="auto" w:sz="4" w:space="0"/>
              <w:right w:val="single"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val="en-US" w:eastAsia="zh-CN"/>
              </w:rPr>
              <w:t>(豫）-经营性-2021-0022号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90" w:hRule="atLeast"/>
        </w:trPr>
        <w:tc>
          <w:tcPr>
            <w:tcW w:w="1638" w:type="dxa"/>
            <w:vMerge w:val="continue"/>
            <w:tcBorders>
              <w:left w:val="single" w:color="auto" w:sz="6" w:space="0"/>
              <w:bottom w:val="single" w:color="auto" w:sz="4"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2013" w:type="dxa"/>
            <w:tcBorders>
              <w:top w:val="single" w:color="auto" w:sz="4" w:space="0"/>
              <w:left w:val="nil"/>
              <w:bottom w:val="single" w:color="auto" w:sz="4"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经营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范围</w:t>
            </w:r>
          </w:p>
        </w:tc>
        <w:tc>
          <w:tcPr>
            <w:tcW w:w="6168" w:type="dxa"/>
            <w:gridSpan w:val="3"/>
            <w:tcBorders>
              <w:top w:val="single" w:color="auto" w:sz="4" w:space="0"/>
              <w:left w:val="nil"/>
              <w:bottom w:val="single" w:color="auto" w:sz="4" w:space="0"/>
              <w:right w:val="single" w:color="000000" w:sz="6"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原分类目录</w:t>
            </w:r>
            <w:r>
              <w:rPr>
                <w:rFonts w:hint="eastAsia" w:ascii="仿宋_GB2312" w:hAnsi="仿宋_GB2312" w:eastAsia="仿宋_GB2312" w:cs="仿宋_GB2312"/>
                <w:b w:val="0"/>
                <w:bCs w:val="0"/>
                <w:color w:val="000000"/>
                <w:kern w:val="2"/>
                <w:sz w:val="24"/>
                <w:szCs w:val="24"/>
                <w:lang w:val="en-US" w:eastAsia="zh-CN" w:bidi="ar-SA"/>
              </w:rPr>
              <w:t>：</w:t>
            </w:r>
            <w:r>
              <w:rPr>
                <w:rFonts w:hint="default" w:ascii="仿宋_GB2312" w:hAnsi="仿宋_GB2312" w:eastAsia="仿宋_GB2312" w:cs="仿宋_GB2312"/>
                <w:b w:val="0"/>
                <w:bCs w:val="0"/>
                <w:color w:val="000000"/>
                <w:kern w:val="2"/>
                <w:sz w:val="24"/>
                <w:szCs w:val="24"/>
                <w:lang w:val="en-US" w:eastAsia="zh-CN" w:bidi="ar-SA"/>
              </w:rPr>
              <w:t>第二类：6807胸腔心血管外科手术器械，6809泌尿肛肠外科手术器械，6810矫形外科（骨科）手术器械，6815注射穿刺器械，6820普通诊察器械，6821医用电子仪器设备，</w:t>
            </w:r>
            <w:r>
              <w:rPr>
                <w:rFonts w:hint="eastAsia" w:ascii="仿宋_GB2312" w:hAnsi="仿宋_GB2312" w:eastAsia="仿宋_GB2312" w:cs="仿宋_GB2312"/>
                <w:b w:val="0"/>
                <w:bCs w:val="0"/>
                <w:color w:val="000000"/>
                <w:kern w:val="2"/>
                <w:sz w:val="24"/>
                <w:szCs w:val="24"/>
                <w:lang w:val="en-US" w:eastAsia="zh-CN" w:bidi="ar-SA"/>
              </w:rPr>
              <w:t>6822医用光学器具、仪器及内窥镜设备，</w:t>
            </w:r>
            <w:r>
              <w:rPr>
                <w:rFonts w:hint="default" w:ascii="仿宋_GB2312" w:hAnsi="仿宋_GB2312" w:eastAsia="仿宋_GB2312" w:cs="仿宋_GB2312"/>
                <w:b w:val="0"/>
                <w:bCs w:val="0"/>
                <w:color w:val="000000"/>
                <w:kern w:val="2"/>
                <w:sz w:val="24"/>
                <w:szCs w:val="24"/>
                <w:lang w:val="en-US" w:eastAsia="zh-CN" w:bidi="ar-SA"/>
              </w:rPr>
              <w:t>6823医用超声仪器及有关设备，6824医用激光仪器设备，6825医用高频仪器设备，6826物理治疗及康复设备，6830医用X射线设备，6831医用X射线附属设备及部件，6833医用核素设备，6840临床检验分析仪器及诊断试剂（诊断试剂需低温冷藏运输贮存），6845体外循环及血液处理设备，6846植入材料和人工器官，6854手术室、急救室、诊疗室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_GB2312" w:hAnsi="仿宋_GB2312" w:eastAsia="仿宋_GB2312" w:cs="仿宋_GB2312"/>
                <w:b w:val="0"/>
                <w:bCs w:val="0"/>
                <w:color w:val="000000"/>
                <w:kern w:val="2"/>
                <w:sz w:val="24"/>
                <w:szCs w:val="24"/>
                <w:lang w:val="en-US" w:eastAsia="zh-CN" w:bidi="ar-SA"/>
              </w:rPr>
              <w:t>；</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新分类目录：第二类：01有源手术器械，02无源手术器械，03神经和心血管手术器械，04骨科手术器械，05放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0804" w:hRule="exact"/>
        </w:trPr>
        <w:tc>
          <w:tcPr>
            <w:tcW w:w="1638" w:type="dxa"/>
            <w:vMerge w:val="restart"/>
            <w:tcBorders>
              <w:top w:val="single" w:color="auto" w:sz="4" w:space="0"/>
              <w:left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2013" w:type="dxa"/>
            <w:tcBorders>
              <w:top w:val="single" w:color="auto" w:sz="4" w:space="0"/>
              <w:left w:val="nil"/>
              <w:bottom w:val="single" w:color="auto" w:sz="4" w:space="0"/>
              <w:right w:val="single" w:color="auto" w:sz="4"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经营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范围</w:t>
            </w:r>
          </w:p>
        </w:tc>
        <w:tc>
          <w:tcPr>
            <w:tcW w:w="6168" w:type="dxa"/>
            <w:gridSpan w:val="3"/>
            <w:tcBorders>
              <w:top w:val="single" w:color="auto" w:sz="4" w:space="0"/>
              <w:left w:val="single" w:color="auto" w:sz="4" w:space="0"/>
              <w:bottom w:val="single" w:color="auto" w:sz="4" w:space="0"/>
              <w:right w:val="single" w:color="000000" w:sz="6"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原分类目录：第三类：6804眼科手术器械，6807胸腔心血管外科手术器械，6815注射穿刺器械， 6821医用电子仪器设备，6822医用光学器具、仪器及内窥镜设备，6823医用超声仪器及有关设备，6824医用激光仪器设备，6825医用高频仪器设备，6826物理治疗及康复设备，6828医用磁共振设备，6830医用X射线设备，6831医用X射线附属设备及部件，6832医用高能射线设备，6833医用核素设备，6834医用射线防护用品、装置，6840临床检验分析仪器及诊断试剂(诊断试剂需低温冷藏运输贮存），6845体外循环及血液处理设备，6846植入材料和人工器官，6854手术室、急救室、诊疗室设备及器具， 6858医用冷疗、低温、冷藏设备及器具，6863口腔科材料，6864医用卫生材料及敷料，6865医用缝合材料及粘合剂，6866医用高分子材料及制品，6870软件，6877介入器材；</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三类：01有源手术器械，02无源手术器械，03神经和心血管手术器械，04骨科手术器械，05放射治疗器械，06医用成像器械，07医用诊察和监护器械，08呼吸、麻醉和急救器械，09物理治疗器械，10输血、透析和体外循环器械，12有源植入器械，13无源植入器械，14注输、护理和防护器械，16眼科器械，17口腔科器械，18妇产科、辅助生殖和避孕器械，20中医器械，21医用软件，22临床检验器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仿宋_GB2312"/>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739" w:hRule="exact"/>
        </w:trPr>
        <w:tc>
          <w:tcPr>
            <w:tcW w:w="1638" w:type="dxa"/>
            <w:vMerge w:val="continue"/>
            <w:tcBorders>
              <w:left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2013" w:type="dxa"/>
            <w:tcBorders>
              <w:top w:val="single" w:color="auto" w:sz="4" w:space="0"/>
              <w:left w:val="nil"/>
              <w:bottom w:val="single" w:color="auto" w:sz="6" w:space="0"/>
              <w:right w:val="single" w:color="auto" w:sz="4"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6168" w:type="dxa"/>
            <w:gridSpan w:val="3"/>
            <w:tcBorders>
              <w:top w:val="single" w:color="auto" w:sz="4" w:space="0"/>
              <w:left w:val="single" w:color="auto" w:sz="4" w:space="0"/>
              <w:bottom w:val="single" w:color="auto" w:sz="6" w:space="0"/>
              <w:right w:val="single"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eastAsia="仿宋_GB2312" w:cs="仿宋_GB2312" w:hAnsiTheme="minorHAnsi"/>
                <w:color w:val="000000"/>
                <w:kern w:val="0"/>
                <w:sz w:val="22"/>
                <w:szCs w:val="22"/>
                <w:lang w:val="en-US" w:eastAsia="zh-CN" w:bidi="ar"/>
              </w:rPr>
            </w:pPr>
            <w:r>
              <w:rPr>
                <w:rFonts w:hint="eastAsia" w:ascii="仿宋_GB2312" w:eastAsia="仿宋_GB2312" w:cs="仿宋_GB2312"/>
                <w:color w:val="000000"/>
                <w:sz w:val="22"/>
                <w:szCs w:val="22"/>
                <w:lang w:val="en-US" w:eastAsia="zh-CN"/>
              </w:rPr>
              <w:t>刘红星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637" w:hRule="exact"/>
        </w:trPr>
        <w:tc>
          <w:tcPr>
            <w:tcW w:w="1638" w:type="dxa"/>
            <w:vMerge w:val="continue"/>
            <w:tcBorders>
              <w:left w:val="single" w:color="auto" w:sz="6" w:space="0"/>
              <w:bottom w:val="single" w:color="auto" w:sz="4" w:space="0"/>
              <w:right w:val="single"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2013" w:type="dxa"/>
            <w:tcBorders>
              <w:top w:val="nil"/>
              <w:left w:val="nil"/>
              <w:bottom w:val="single" w:color="auto" w:sz="4"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tc>
        <w:tc>
          <w:tcPr>
            <w:tcW w:w="6168" w:type="dxa"/>
            <w:gridSpan w:val="3"/>
            <w:tcBorders>
              <w:top w:val="nil"/>
              <w:left w:val="nil"/>
              <w:bottom w:val="single" w:color="auto" w:sz="4" w:space="0"/>
              <w:right w:val="single"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eastAsia="仿宋_GB2312" w:cs="仿宋_GB2312" w:hAnsiTheme="minorHAnsi"/>
                <w:color w:val="000000"/>
                <w:kern w:val="0"/>
                <w:sz w:val="22"/>
                <w:szCs w:val="22"/>
                <w:lang w:val="en-US" w:eastAsia="zh-CN" w:bidi="ar"/>
              </w:rPr>
            </w:pPr>
            <w:r>
              <w:rPr>
                <w:rFonts w:hint="eastAsia" w:ascii="仿宋_GB2312" w:eastAsia="仿宋_GB2312" w:cs="仿宋_GB2312"/>
                <w:color w:val="000000"/>
                <w:sz w:val="22"/>
                <w:szCs w:val="22"/>
                <w:lang w:val="en-US" w:eastAsia="zh-CN"/>
              </w:rPr>
              <w:t>刘红星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46" w:hRule="exact"/>
        </w:trPr>
        <w:tc>
          <w:tcPr>
            <w:tcW w:w="1638" w:type="dxa"/>
            <w:vMerge w:val="restart"/>
            <w:tcBorders>
              <w:top w:val="single" w:color="auto" w:sz="4" w:space="0"/>
              <w:left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网站信息</w:t>
            </w:r>
          </w:p>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仿宋_GB2312" w:hAnsi="仿宋_GB2312" w:eastAsia="仿宋_GB2312" w:cs="仿宋_GB2312"/>
                <w:sz w:val="24"/>
                <w:szCs w:val="24"/>
                <w:lang w:val="en-US" w:eastAsia="zh-CN"/>
              </w:rPr>
              <w:t>（自建类）</w:t>
            </w:r>
          </w:p>
        </w:tc>
        <w:tc>
          <w:tcPr>
            <w:tcW w:w="2930" w:type="dxa"/>
            <w:gridSpan w:val="3"/>
            <w:tcBorders>
              <w:top w:val="single" w:color="auto" w:sz="4" w:space="0"/>
              <w:left w:val="nil"/>
              <w:bottom w:val="single" w:color="auto" w:sz="4" w:space="0"/>
              <w:right w:val="single" w:color="auto" w:sz="4"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网站名称</w:t>
            </w:r>
          </w:p>
        </w:tc>
        <w:tc>
          <w:tcPr>
            <w:tcW w:w="5251" w:type="dxa"/>
            <w:tcBorders>
              <w:top w:val="single" w:color="auto" w:sz="4" w:space="0"/>
              <w:left w:val="single" w:color="auto" w:sz="4" w:space="0"/>
              <w:bottom w:val="single" w:color="auto" w:sz="4" w:space="0"/>
              <w:right w:val="single" w:color="000000" w:sz="6"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三门峡华为药品有限责任公司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19" w:hRule="exact"/>
        </w:trPr>
        <w:tc>
          <w:tcPr>
            <w:tcW w:w="1638" w:type="dxa"/>
            <w:vMerge w:val="continue"/>
            <w:tcBorders>
              <w:left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lang w:val="en-US" w:eastAsia="zh-CN"/>
              </w:rPr>
            </w:pPr>
          </w:p>
        </w:tc>
        <w:tc>
          <w:tcPr>
            <w:tcW w:w="2930" w:type="dxa"/>
            <w:gridSpan w:val="3"/>
            <w:tcBorders>
              <w:top w:val="single" w:color="auto" w:sz="4" w:space="0"/>
              <w:left w:val="nil"/>
              <w:bottom w:val="single" w:color="auto" w:sz="4" w:space="0"/>
              <w:right w:val="single" w:color="auto" w:sz="4"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网络客户端应用程序名</w:t>
            </w:r>
          </w:p>
        </w:tc>
        <w:tc>
          <w:tcPr>
            <w:tcW w:w="5251" w:type="dxa"/>
            <w:tcBorders>
              <w:top w:val="single" w:color="auto" w:sz="4" w:space="0"/>
              <w:left w:val="single" w:color="auto" w:sz="4" w:space="0"/>
              <w:bottom w:val="single" w:color="auto" w:sz="4" w:space="0"/>
              <w:right w:val="single" w:color="000000" w:sz="6"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华为药品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15" w:hRule="exact"/>
        </w:trPr>
        <w:tc>
          <w:tcPr>
            <w:tcW w:w="1638" w:type="dxa"/>
            <w:vMerge w:val="continue"/>
            <w:tcBorders>
              <w:left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lang w:val="en-US" w:eastAsia="zh-CN"/>
              </w:rPr>
            </w:pPr>
          </w:p>
        </w:tc>
        <w:tc>
          <w:tcPr>
            <w:tcW w:w="2930" w:type="dxa"/>
            <w:gridSpan w:val="3"/>
            <w:tcBorders>
              <w:top w:val="single" w:color="auto" w:sz="4" w:space="0"/>
              <w:left w:val="nil"/>
              <w:bottom w:val="single" w:color="auto" w:sz="4" w:space="0"/>
              <w:right w:val="single" w:color="auto" w:sz="4"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网站域名</w:t>
            </w:r>
          </w:p>
        </w:tc>
        <w:tc>
          <w:tcPr>
            <w:tcW w:w="5251" w:type="dxa"/>
            <w:tcBorders>
              <w:top w:val="single" w:color="auto" w:sz="4" w:space="0"/>
              <w:left w:val="single" w:color="auto" w:sz="4" w:space="0"/>
              <w:bottom w:val="single" w:color="auto" w:sz="4" w:space="0"/>
              <w:right w:val="single" w:color="000000" w:sz="6"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huaweiyaopin.com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exact"/>
        </w:trPr>
        <w:tc>
          <w:tcPr>
            <w:tcW w:w="1638" w:type="dxa"/>
            <w:vMerge w:val="continue"/>
            <w:tcBorders>
              <w:left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lang w:val="en-US" w:eastAsia="zh-CN"/>
              </w:rPr>
            </w:pPr>
          </w:p>
        </w:tc>
        <w:tc>
          <w:tcPr>
            <w:tcW w:w="2930" w:type="dxa"/>
            <w:gridSpan w:val="3"/>
            <w:tcBorders>
              <w:top w:val="single" w:color="auto" w:sz="4" w:space="0"/>
              <w:left w:val="nil"/>
              <w:bottom w:val="single" w:color="auto" w:sz="4" w:space="0"/>
              <w:right w:val="single" w:color="auto" w:sz="4"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网站IP地址</w:t>
            </w:r>
          </w:p>
        </w:tc>
        <w:tc>
          <w:tcPr>
            <w:tcW w:w="5251" w:type="dxa"/>
            <w:tcBorders>
              <w:top w:val="single" w:color="auto" w:sz="4" w:space="0"/>
              <w:left w:val="single" w:color="auto" w:sz="4" w:space="0"/>
              <w:bottom w:val="single" w:color="auto" w:sz="4" w:space="0"/>
              <w:right w:val="single" w:color="000000" w:sz="6"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http://120.26.124.234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943" w:hRule="exact"/>
        </w:trPr>
        <w:tc>
          <w:tcPr>
            <w:tcW w:w="1638" w:type="dxa"/>
            <w:vMerge w:val="continue"/>
            <w:tcBorders>
              <w:left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lang w:val="en-US" w:eastAsia="zh-CN"/>
              </w:rPr>
            </w:pPr>
          </w:p>
        </w:tc>
        <w:tc>
          <w:tcPr>
            <w:tcW w:w="2930" w:type="dxa"/>
            <w:gridSpan w:val="3"/>
            <w:tcBorders>
              <w:top w:val="single" w:color="auto" w:sz="4" w:space="0"/>
              <w:left w:val="nil"/>
              <w:bottom w:val="single" w:color="auto" w:sz="4" w:space="0"/>
              <w:right w:val="single" w:color="auto" w:sz="4"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服务器存放地址</w:t>
            </w:r>
          </w:p>
        </w:tc>
        <w:tc>
          <w:tcPr>
            <w:tcW w:w="5251" w:type="dxa"/>
            <w:tcBorders>
              <w:top w:val="single" w:color="auto" w:sz="4" w:space="0"/>
              <w:left w:val="single" w:color="auto" w:sz="4" w:space="0"/>
              <w:bottom w:val="single" w:color="auto" w:sz="4" w:space="0"/>
              <w:right w:val="single" w:color="000000" w:sz="6"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河北省张家口市张北镇小二台镇政府张北数据港数据中心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0" w:hRule="exact"/>
        </w:trPr>
        <w:tc>
          <w:tcPr>
            <w:tcW w:w="1638" w:type="dxa"/>
            <w:vMerge w:val="continue"/>
            <w:tcBorders>
              <w:left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lang w:val="en-US" w:eastAsia="zh-CN"/>
              </w:rPr>
            </w:pPr>
          </w:p>
        </w:tc>
        <w:tc>
          <w:tcPr>
            <w:tcW w:w="2930" w:type="dxa"/>
            <w:gridSpan w:val="3"/>
            <w:tcBorders>
              <w:top w:val="single" w:color="auto" w:sz="4" w:space="0"/>
              <w:left w:val="nil"/>
              <w:bottom w:val="single" w:color="auto" w:sz="4" w:space="0"/>
              <w:right w:val="single" w:color="auto" w:sz="4"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非经营性互联网信息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服务备案编号</w:t>
            </w:r>
          </w:p>
        </w:tc>
        <w:tc>
          <w:tcPr>
            <w:tcW w:w="5251" w:type="dxa"/>
            <w:tcBorders>
              <w:top w:val="single" w:color="auto" w:sz="4" w:space="0"/>
              <w:left w:val="single" w:color="auto" w:sz="4" w:space="0"/>
              <w:bottom w:val="single" w:color="auto" w:sz="4" w:space="0"/>
              <w:right w:val="single" w:color="000000" w:sz="6"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1" w:hRule="exact"/>
        </w:trPr>
        <w:tc>
          <w:tcPr>
            <w:tcW w:w="1638" w:type="dxa"/>
            <w:vMerge w:val="continue"/>
            <w:tcBorders>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lang w:val="en-US" w:eastAsia="zh-CN"/>
              </w:rPr>
            </w:pPr>
          </w:p>
        </w:tc>
        <w:tc>
          <w:tcPr>
            <w:tcW w:w="2930" w:type="dxa"/>
            <w:gridSpan w:val="3"/>
            <w:tcBorders>
              <w:top w:val="single" w:color="auto" w:sz="4" w:space="0"/>
              <w:left w:val="nil"/>
              <w:bottom w:val="single" w:color="auto" w:sz="6" w:space="0"/>
              <w:right w:val="single" w:color="auto" w:sz="4"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电信业务经营许可证编号</w:t>
            </w:r>
          </w:p>
        </w:tc>
        <w:tc>
          <w:tcPr>
            <w:tcW w:w="5251" w:type="dxa"/>
            <w:tcBorders>
              <w:top w:val="single" w:color="auto" w:sz="4" w:space="0"/>
              <w:left w:val="single" w:color="auto" w:sz="4" w:space="0"/>
              <w:bottom w:val="single" w:color="auto" w:sz="6" w:space="0"/>
              <w:right w:val="single" w:color="000000" w:sz="6"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豫B2-20211755</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802" w:hRule="atLeast"/>
        </w:trPr>
        <w:tc>
          <w:tcPr>
            <w:tcW w:w="1638" w:type="dxa"/>
            <w:vMerge w:val="restart"/>
            <w:tcBorders>
              <w:tl2br w:val="nil"/>
              <w:tr2bl w:val="nil"/>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sz w:val="24"/>
                <w:szCs w:val="24"/>
              </w:rPr>
            </w:pPr>
            <w:r>
              <w:rPr>
                <w:rFonts w:hint="eastAsia" w:ascii="Calibri" w:hAnsi="Calibri" w:cs="Calibri"/>
                <w:color w:val="000000"/>
                <w:sz w:val="22"/>
                <w:szCs w:val="22"/>
              </w:rPr>
              <w:t>医疗器械网络交易服务第三方平台信息（入驻类）</w:t>
            </w:r>
          </w:p>
        </w:tc>
        <w:tc>
          <w:tcPr>
            <w:tcW w:w="2923" w:type="dxa"/>
            <w:gridSpan w:val="2"/>
            <w:tcBorders>
              <w:right w:val="single" w:color="auto" w:sz="4" w:space="0"/>
              <w:tl2br w:val="nil"/>
              <w:tr2bl w:val="nil"/>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5258" w:type="dxa"/>
            <w:gridSpan w:val="2"/>
            <w:tcBorders>
              <w:left w:val="single" w:color="auto" w:sz="4" w:space="0"/>
              <w:tl2br w:val="nil"/>
              <w:tr2bl w:val="nil"/>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781" w:hRule="atLeast"/>
        </w:trPr>
        <w:tc>
          <w:tcPr>
            <w:tcW w:w="163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sz w:val="24"/>
                <w:szCs w:val="24"/>
              </w:rPr>
            </w:pPr>
          </w:p>
        </w:tc>
        <w:tc>
          <w:tcPr>
            <w:tcW w:w="2923" w:type="dxa"/>
            <w:gridSpan w:val="2"/>
            <w:tcBorders>
              <w:tl2br w:val="nil"/>
              <w:tr2bl w:val="nil"/>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北京京东叁佰陆拾度电子商务有限公司（京东商城）</w:t>
            </w:r>
          </w:p>
        </w:tc>
        <w:tc>
          <w:tcPr>
            <w:tcW w:w="5258" w:type="dxa"/>
            <w:gridSpan w:val="2"/>
            <w:tcBorders>
              <w:tl2br w:val="nil"/>
              <w:tr2bl w:val="nil"/>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（京）网械平台备字（2018）第00003号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781" w:hRule="atLeast"/>
        </w:trPr>
        <w:tc>
          <w:tcPr>
            <w:tcW w:w="163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sz w:val="24"/>
                <w:szCs w:val="24"/>
              </w:rPr>
            </w:pPr>
          </w:p>
        </w:tc>
        <w:tc>
          <w:tcPr>
            <w:tcW w:w="2923" w:type="dxa"/>
            <w:gridSpan w:val="2"/>
            <w:tcBorders>
              <w:tl2br w:val="nil"/>
              <w:tr2bl w:val="nil"/>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广州速道信息科技有限公司（药师帮）</w:t>
            </w:r>
          </w:p>
        </w:tc>
        <w:tc>
          <w:tcPr>
            <w:tcW w:w="5258" w:type="dxa"/>
            <w:gridSpan w:val="2"/>
            <w:tcBorders>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（粤）网械平台备字（2018）第00001号</w:t>
            </w:r>
          </w:p>
        </w:tc>
      </w:tr>
    </w:tbl>
    <w:p>
      <w:pPr>
        <w:pStyle w:val="2"/>
        <w:keepNext w:val="0"/>
        <w:keepLines w:val="0"/>
        <w:pageBreakBefore w:val="0"/>
        <w:kinsoku/>
        <w:wordWrap/>
        <w:overflowPunct/>
        <w:topLinePunct w:val="0"/>
        <w:autoSpaceDE/>
        <w:autoSpaceDN/>
        <w:bidi w:val="0"/>
        <w:adjustRightInd/>
        <w:snapToGrid/>
        <w:spacing w:line="280" w:lineRule="exact"/>
        <w:textAlignment w:val="auto"/>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280" w:lineRule="exact"/>
        <w:textAlignment w:val="auto"/>
        <w:rPr>
          <w:rFonts w:hint="eastAsia"/>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文星标宋">
    <w:altName w:val="方正书宋_GBK"/>
    <w:panose1 w:val="02010604000101010101"/>
    <w:charset w:val="86"/>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21311"/>
    <w:rsid w:val="05EB1AC2"/>
    <w:rsid w:val="08C93787"/>
    <w:rsid w:val="0A21765F"/>
    <w:rsid w:val="117F40FD"/>
    <w:rsid w:val="12177168"/>
    <w:rsid w:val="13504C11"/>
    <w:rsid w:val="14366510"/>
    <w:rsid w:val="158F7C42"/>
    <w:rsid w:val="17A92098"/>
    <w:rsid w:val="20716C4C"/>
    <w:rsid w:val="227375EE"/>
    <w:rsid w:val="251E7AF0"/>
    <w:rsid w:val="272B0448"/>
    <w:rsid w:val="2B2D23C0"/>
    <w:rsid w:val="2CB00892"/>
    <w:rsid w:val="2CC70D15"/>
    <w:rsid w:val="2DBB26A4"/>
    <w:rsid w:val="2F7E6B9C"/>
    <w:rsid w:val="2FF99351"/>
    <w:rsid w:val="31015EBC"/>
    <w:rsid w:val="31134E47"/>
    <w:rsid w:val="32035839"/>
    <w:rsid w:val="33F00EA3"/>
    <w:rsid w:val="348C0254"/>
    <w:rsid w:val="35DF489E"/>
    <w:rsid w:val="369C6DA9"/>
    <w:rsid w:val="3CE460F4"/>
    <w:rsid w:val="3F4E387D"/>
    <w:rsid w:val="404F2A20"/>
    <w:rsid w:val="42B25790"/>
    <w:rsid w:val="43FF06A1"/>
    <w:rsid w:val="48A352BF"/>
    <w:rsid w:val="4B4771C0"/>
    <w:rsid w:val="4B4C2590"/>
    <w:rsid w:val="53651681"/>
    <w:rsid w:val="53B84782"/>
    <w:rsid w:val="53FD6C17"/>
    <w:rsid w:val="54D651D3"/>
    <w:rsid w:val="580E1B14"/>
    <w:rsid w:val="5A725E7A"/>
    <w:rsid w:val="5B0B1334"/>
    <w:rsid w:val="5BC665AA"/>
    <w:rsid w:val="66A56FDD"/>
    <w:rsid w:val="67836DC0"/>
    <w:rsid w:val="69996D05"/>
    <w:rsid w:val="6A1E1802"/>
    <w:rsid w:val="6D142332"/>
    <w:rsid w:val="6E203F44"/>
    <w:rsid w:val="6EC03F4C"/>
    <w:rsid w:val="702E0741"/>
    <w:rsid w:val="7D48017D"/>
    <w:rsid w:val="7FDE41F0"/>
    <w:rsid w:val="7FDF8D5C"/>
    <w:rsid w:val="95FFE6D5"/>
    <w:rsid w:val="DDB9A9BF"/>
    <w:rsid w:val="DFADBF6C"/>
    <w:rsid w:val="E7FD08F5"/>
    <w:rsid w:val="EFFB4E83"/>
    <w:rsid w:val="FAD99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16</TotalTime>
  <ScaleCrop>false</ScaleCrop>
  <LinksUpToDate>false</LinksUpToDate>
  <CharactersWithSpaces>1261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lenovo097</dc:creator>
  <cp:lastModifiedBy>kylin</cp:lastModifiedBy>
  <cp:lastPrinted>2021-09-01T11:23:00Z</cp:lastPrinted>
  <dcterms:modified xsi:type="dcterms:W3CDTF">2023-12-22T17:16:11Z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ADD47DE5AF5345BB98150A6CABAD11D1</vt:lpwstr>
  </property>
</Properties>
</file>