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根据《中华人民共和国行政许可法》《市场监督管理行政许可程序暂行规定》（市场监管总局令第 16 号）和有关市场监管行政许可法律和行政法规规定，现将 202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 xml:space="preserve"> 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3批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三门峡市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市场监督管理局许可的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 xml:space="preserve"> 家获证单位名单予以公布，接受社会监督。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特此公告。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2022年9月29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VkNzVkNjQ0YTJmMmVhZWQwNDQwMmViNTI3OGYifQ=="/>
  </w:docVars>
  <w:rsids>
    <w:rsidRoot w:val="09936628"/>
    <w:rsid w:val="046F148F"/>
    <w:rsid w:val="09936628"/>
    <w:rsid w:val="0FB847A0"/>
    <w:rsid w:val="42643EB7"/>
    <w:rsid w:val="6FD75BCB"/>
    <w:rsid w:val="73E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SP</cp:lastModifiedBy>
  <dcterms:modified xsi:type="dcterms:W3CDTF">2023-11-09T02:35:34Z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EE6CB7F6BFC649B180B003C33CF53472</vt:lpwstr>
  </property>
</Properties>
</file>