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val="en-US" w:eastAsia="zh-CN"/>
        </w:rPr>
        <w:t>医疗器械网络销售信息表</w:t>
      </w:r>
    </w:p>
    <w:p>
      <w:pPr>
        <w:pStyle w:val="2"/>
        <w:rPr>
          <w:rFonts w:hint="eastAsia"/>
          <w:lang w:val="en-US" w:eastAsia="zh-CN"/>
        </w:rPr>
      </w:pPr>
    </w:p>
    <w:tbl>
      <w:tblPr>
        <w:tblStyle w:val="8"/>
        <w:tblpPr w:leftFromText="180" w:rightFromText="180" w:vertAnchor="page" w:horzAnchor="page" w:tblpX="1248" w:tblpY="2377"/>
        <w:tblOverlap w:val="never"/>
        <w:tblW w:w="965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1638"/>
        <w:gridCol w:w="997"/>
        <w:gridCol w:w="2130"/>
        <w:gridCol w:w="489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40" w:hRule="atLeast"/>
        </w:trPr>
        <w:tc>
          <w:tcPr>
            <w:tcW w:w="16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医疗器械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网络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销售类型</w:t>
            </w:r>
          </w:p>
        </w:tc>
        <w:tc>
          <w:tcPr>
            <w:tcW w:w="8019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入驻类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35" w:hRule="atLeast"/>
        </w:trPr>
        <w:tc>
          <w:tcPr>
            <w:tcW w:w="1638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主  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信  息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企业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名称</w:t>
            </w:r>
          </w:p>
        </w:tc>
        <w:tc>
          <w:tcPr>
            <w:tcW w:w="7022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三门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峡天康医药有限公司西站店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37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住  所</w:t>
            </w:r>
          </w:p>
        </w:tc>
        <w:tc>
          <w:tcPr>
            <w:tcW w:w="7022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社会信用代码</w:t>
            </w:r>
          </w:p>
        </w:tc>
        <w:tc>
          <w:tcPr>
            <w:tcW w:w="7022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91411222574953273L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经营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场所</w:t>
            </w:r>
          </w:p>
        </w:tc>
        <w:tc>
          <w:tcPr>
            <w:tcW w:w="7022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三门峡西秦汉路中段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库房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地址</w:t>
            </w:r>
          </w:p>
        </w:tc>
        <w:tc>
          <w:tcPr>
            <w:tcW w:w="7022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05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主体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业态</w:t>
            </w:r>
          </w:p>
        </w:tc>
        <w:tc>
          <w:tcPr>
            <w:tcW w:w="7022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零售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55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医疗器械经营许可证（备案凭证）编号</w:t>
            </w:r>
          </w:p>
        </w:tc>
        <w:tc>
          <w:tcPr>
            <w:tcW w:w="7022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豫三食药监械经营备20160001号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3697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经营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范围</w:t>
            </w:r>
          </w:p>
        </w:tc>
        <w:tc>
          <w:tcPr>
            <w:tcW w:w="7022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right="0" w:rightChars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原分类目录：第二类：6820普通诊察器械，6821医用电子仪器设备，6826物理治疗及康复设备，6840临床检验分析仪器及诊断试剂（诊断试剂不需低温冷藏运输贮存），6856病房护理设备及器具 ，6864医用卫生材料及敷料，6866医用高分子材料及制品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 xml:space="preserve">；   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right="0" w:rightChars="0"/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新分类目录：第二类：07医用诊察和监护器械，09物理治疗器械，14注输、护理和防护器械，15患者承载器械，18妇产科、辅助生殖和避孕器械，19医用康复器械，22临床检验器械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365" w:hRule="exact"/>
        </w:trPr>
        <w:tc>
          <w:tcPr>
            <w:tcW w:w="163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法定代表人</w:t>
            </w:r>
          </w:p>
        </w:tc>
        <w:tc>
          <w:tcPr>
            <w:tcW w:w="70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381" w:hRule="exact"/>
        </w:trPr>
        <w:tc>
          <w:tcPr>
            <w:tcW w:w="1638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企业负责人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7022" w:type="dxa"/>
            <w:gridSpan w:val="2"/>
            <w:tcBorders>
              <w:top w:val="single" w:color="auto" w:sz="4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孙建华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802" w:hRule="atLeast"/>
        </w:trPr>
        <w:tc>
          <w:tcPr>
            <w:tcW w:w="163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医疗器械网络交易服务第三方平台信息（入驻类）</w:t>
            </w:r>
          </w:p>
        </w:tc>
        <w:tc>
          <w:tcPr>
            <w:tcW w:w="3127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医疗器械网络交易服务第三方平台名称</w:t>
            </w:r>
          </w:p>
        </w:tc>
        <w:tc>
          <w:tcPr>
            <w:tcW w:w="48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医疗器械网络交易服务第三方平台备案凭证编号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759" w:hRule="atLeast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127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上海拉扎斯信息科技有限公司（饿了么）</w:t>
            </w:r>
          </w:p>
        </w:tc>
        <w:tc>
          <w:tcPr>
            <w:tcW w:w="48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（沪）网械平台备字2018第00004号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904" w:hRule="atLeast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127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上海京东到家友恒电商信息技术有限公司（京东到家）</w:t>
            </w:r>
          </w:p>
        </w:tc>
        <w:tc>
          <w:tcPr>
            <w:tcW w:w="48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（沪）网械平台备字（2018）第00002号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904" w:hRule="atLeast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127" w:type="dxa"/>
            <w:gridSpan w:val="2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北京三快科技有限公司（美团网）</w:t>
            </w:r>
          </w:p>
        </w:tc>
        <w:tc>
          <w:tcPr>
            <w:tcW w:w="4892" w:type="dxa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（京）网械平台备字（2018）第00004号</w:t>
            </w:r>
          </w:p>
        </w:tc>
      </w:tr>
    </w:tbl>
    <w:p>
      <w:pPr>
        <w:ind w:firstLine="480" w:firstLineChars="200"/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ind w:firstLine="480" w:firstLineChars="200"/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sectPr>
      <w:pgSz w:w="11906" w:h="16838"/>
      <w:pgMar w:top="1134" w:right="1134" w:bottom="1134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文星标宋">
    <w:altName w:val="方正书宋_GBK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文星仿宋">
    <w:altName w:val="方正仿宋_GBK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F21311"/>
    <w:rsid w:val="056064D9"/>
    <w:rsid w:val="05EB1AC2"/>
    <w:rsid w:val="06217CFA"/>
    <w:rsid w:val="08C93787"/>
    <w:rsid w:val="09CB146A"/>
    <w:rsid w:val="0A21765F"/>
    <w:rsid w:val="11035B95"/>
    <w:rsid w:val="117F40FD"/>
    <w:rsid w:val="11E9694C"/>
    <w:rsid w:val="12177168"/>
    <w:rsid w:val="13504C11"/>
    <w:rsid w:val="13F6023F"/>
    <w:rsid w:val="14366510"/>
    <w:rsid w:val="158F7C42"/>
    <w:rsid w:val="16F059F5"/>
    <w:rsid w:val="17A92098"/>
    <w:rsid w:val="18D907FA"/>
    <w:rsid w:val="20716C4C"/>
    <w:rsid w:val="227375EE"/>
    <w:rsid w:val="229B7C01"/>
    <w:rsid w:val="251E7AF0"/>
    <w:rsid w:val="272B0448"/>
    <w:rsid w:val="2B2D23C0"/>
    <w:rsid w:val="2CB00892"/>
    <w:rsid w:val="2CBF47FD"/>
    <w:rsid w:val="2CC70D15"/>
    <w:rsid w:val="2DADF7C7"/>
    <w:rsid w:val="2DBB26A4"/>
    <w:rsid w:val="2F7E6B9C"/>
    <w:rsid w:val="31015EBC"/>
    <w:rsid w:val="31134E47"/>
    <w:rsid w:val="316969D1"/>
    <w:rsid w:val="32035839"/>
    <w:rsid w:val="33C20608"/>
    <w:rsid w:val="33F00EA3"/>
    <w:rsid w:val="348C0254"/>
    <w:rsid w:val="369C6DA9"/>
    <w:rsid w:val="39137EFE"/>
    <w:rsid w:val="3A085379"/>
    <w:rsid w:val="3BE7B26B"/>
    <w:rsid w:val="3CE460F4"/>
    <w:rsid w:val="3F4E387D"/>
    <w:rsid w:val="404F2A20"/>
    <w:rsid w:val="41DE0DCF"/>
    <w:rsid w:val="42B25790"/>
    <w:rsid w:val="43FF06A1"/>
    <w:rsid w:val="48A352BF"/>
    <w:rsid w:val="496B26C9"/>
    <w:rsid w:val="4B4771C0"/>
    <w:rsid w:val="4B4C2590"/>
    <w:rsid w:val="4FDF2B4D"/>
    <w:rsid w:val="53651681"/>
    <w:rsid w:val="53B84782"/>
    <w:rsid w:val="54D651D3"/>
    <w:rsid w:val="57520D34"/>
    <w:rsid w:val="580E1B14"/>
    <w:rsid w:val="5A725E7A"/>
    <w:rsid w:val="5AC65628"/>
    <w:rsid w:val="5B0B1334"/>
    <w:rsid w:val="5B3E5D76"/>
    <w:rsid w:val="5BC665AA"/>
    <w:rsid w:val="634A7517"/>
    <w:rsid w:val="64D07650"/>
    <w:rsid w:val="66A56FDD"/>
    <w:rsid w:val="67836DC0"/>
    <w:rsid w:val="69166EA8"/>
    <w:rsid w:val="69171EDD"/>
    <w:rsid w:val="69996D05"/>
    <w:rsid w:val="6A1E1802"/>
    <w:rsid w:val="6D142332"/>
    <w:rsid w:val="6D4F47B6"/>
    <w:rsid w:val="6DCD1C2A"/>
    <w:rsid w:val="6E203F44"/>
    <w:rsid w:val="6EC03F4C"/>
    <w:rsid w:val="6F5E1A2C"/>
    <w:rsid w:val="702E0741"/>
    <w:rsid w:val="70432CBE"/>
    <w:rsid w:val="778EC61B"/>
    <w:rsid w:val="7B5F8744"/>
    <w:rsid w:val="7B6771AA"/>
    <w:rsid w:val="7B735ED8"/>
    <w:rsid w:val="7D48017D"/>
    <w:rsid w:val="7DDB83DB"/>
    <w:rsid w:val="7E5271AC"/>
    <w:rsid w:val="7E6479EE"/>
    <w:rsid w:val="7EFA36E6"/>
    <w:rsid w:val="C3FEEDF7"/>
    <w:rsid w:val="C5BDA557"/>
    <w:rsid w:val="D77D059B"/>
    <w:rsid w:val="DC5B9057"/>
    <w:rsid w:val="F4FFF311"/>
    <w:rsid w:val="FF4F97EA"/>
    <w:rsid w:val="FFFBC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FollowedHyperlink"/>
    <w:basedOn w:val="10"/>
    <w:qFormat/>
    <w:uiPriority w:val="0"/>
    <w:rPr>
      <w:color w:val="333333"/>
      <w:sz w:val="0"/>
      <w:szCs w:val="0"/>
      <w:u w:val="none"/>
      <w:bdr w:val="single" w:color="D2D2D2" w:sz="6" w:space="0"/>
      <w:shd w:val="clear" w:fill="FFFFFF"/>
    </w:rPr>
  </w:style>
  <w:style w:type="character" w:styleId="12">
    <w:name w:val="Hyperlink"/>
    <w:basedOn w:val="10"/>
    <w:qFormat/>
    <w:uiPriority w:val="0"/>
    <w:rPr>
      <w:color w:val="333333"/>
      <w:u w:val="none"/>
    </w:rPr>
  </w:style>
  <w:style w:type="character" w:customStyle="1" w:styleId="13">
    <w:name w:val="l-btn-icon-left"/>
    <w:basedOn w:val="10"/>
    <w:qFormat/>
    <w:uiPriority w:val="0"/>
  </w:style>
  <w:style w:type="character" w:customStyle="1" w:styleId="14">
    <w:name w:val="l-btn-left"/>
    <w:basedOn w:val="10"/>
    <w:qFormat/>
    <w:uiPriority w:val="0"/>
  </w:style>
  <w:style w:type="character" w:customStyle="1" w:styleId="15">
    <w:name w:val="l-btn-left1"/>
    <w:basedOn w:val="10"/>
    <w:qFormat/>
    <w:uiPriority w:val="0"/>
  </w:style>
  <w:style w:type="character" w:customStyle="1" w:styleId="16">
    <w:name w:val="l-btn-left2"/>
    <w:basedOn w:val="10"/>
    <w:qFormat/>
    <w:uiPriority w:val="0"/>
  </w:style>
  <w:style w:type="character" w:customStyle="1" w:styleId="17">
    <w:name w:val="l-btn-left3"/>
    <w:basedOn w:val="10"/>
    <w:qFormat/>
    <w:uiPriority w:val="0"/>
  </w:style>
  <w:style w:type="character" w:customStyle="1" w:styleId="18">
    <w:name w:val="l-btn-icon-right"/>
    <w:basedOn w:val="10"/>
    <w:qFormat/>
    <w:uiPriority w:val="0"/>
  </w:style>
  <w:style w:type="character" w:customStyle="1" w:styleId="19">
    <w:name w:val="l-btn-text"/>
    <w:basedOn w:val="10"/>
    <w:qFormat/>
    <w:uiPriority w:val="0"/>
    <w:rPr>
      <w:vertAlign w:val="baseline"/>
    </w:rPr>
  </w:style>
  <w:style w:type="character" w:customStyle="1" w:styleId="20">
    <w:name w:val="l-btn-empty"/>
    <w:basedOn w:val="10"/>
    <w:qFormat/>
    <w:uiPriority w:val="0"/>
  </w:style>
  <w:style w:type="character" w:customStyle="1" w:styleId="21">
    <w:name w:val="layui-layer-tabnow"/>
    <w:basedOn w:val="10"/>
    <w:qFormat/>
    <w:uiPriority w:val="0"/>
    <w:rPr>
      <w:bdr w:val="single" w:color="CCCCCC" w:sz="6" w:space="0"/>
      <w:shd w:val="clear" w:fill="FFFFFF"/>
    </w:rPr>
  </w:style>
  <w:style w:type="character" w:customStyle="1" w:styleId="22">
    <w:name w:val="first-child"/>
    <w:basedOn w:val="10"/>
    <w:qFormat/>
    <w:uiPriority w:val="0"/>
  </w:style>
  <w:style w:type="character" w:customStyle="1" w:styleId="23">
    <w:name w:val="hover12"/>
    <w:basedOn w:val="10"/>
    <w:qFormat/>
    <w:uiPriority w:val="0"/>
    <w:rPr>
      <w:shd w:val="clear" w:fill="F3F3F3"/>
    </w:rPr>
  </w:style>
  <w:style w:type="character" w:customStyle="1" w:styleId="24">
    <w:name w:val="hover13"/>
    <w:basedOn w:val="10"/>
    <w:qFormat/>
    <w:uiPriority w:val="0"/>
    <w:rPr>
      <w:sz w:val="21"/>
      <w:szCs w:val="21"/>
    </w:rPr>
  </w:style>
  <w:style w:type="character" w:customStyle="1" w:styleId="25">
    <w:name w:val="hover14"/>
    <w:basedOn w:val="10"/>
    <w:qFormat/>
    <w:uiPriority w:val="0"/>
    <w:rPr>
      <w:shd w:val="clear" w:fill="F3F3F3"/>
    </w:rPr>
  </w:style>
  <w:style w:type="character" w:customStyle="1" w:styleId="26">
    <w:name w:val="l-btn-left4"/>
    <w:basedOn w:val="10"/>
    <w:qFormat/>
    <w:uiPriority w:val="0"/>
  </w:style>
  <w:style w:type="character" w:customStyle="1" w:styleId="27">
    <w:name w:val="l-btn-left5"/>
    <w:basedOn w:val="10"/>
    <w:qFormat/>
    <w:uiPriority w:val="0"/>
  </w:style>
  <w:style w:type="character" w:customStyle="1" w:styleId="28">
    <w:name w:val="hover"/>
    <w:basedOn w:val="10"/>
    <w:qFormat/>
    <w:uiPriority w:val="0"/>
    <w:rPr>
      <w:shd w:val="clear" w:fill="F3F3F3"/>
    </w:rPr>
  </w:style>
  <w:style w:type="character" w:customStyle="1" w:styleId="29">
    <w:name w:val="hover1"/>
    <w:basedOn w:val="10"/>
    <w:qFormat/>
    <w:uiPriority w:val="0"/>
    <w:rPr>
      <w:sz w:val="21"/>
      <w:szCs w:val="21"/>
    </w:rPr>
  </w:style>
  <w:style w:type="character" w:customStyle="1" w:styleId="30">
    <w:name w:val="hover2"/>
    <w:basedOn w:val="10"/>
    <w:qFormat/>
    <w:uiPriority w:val="0"/>
    <w:rPr>
      <w:shd w:val="clear" w:fill="F3F3F3"/>
    </w:rPr>
  </w:style>
  <w:style w:type="character" w:customStyle="1" w:styleId="31">
    <w:name w:val="hover10"/>
    <w:basedOn w:val="10"/>
    <w:qFormat/>
    <w:uiPriority w:val="0"/>
    <w:rPr>
      <w:shd w:val="clear" w:fill="F3F3F3"/>
    </w:rPr>
  </w:style>
  <w:style w:type="character" w:customStyle="1" w:styleId="32">
    <w:name w:val="hover11"/>
    <w:basedOn w:val="10"/>
    <w:qFormat/>
    <w:uiPriority w:val="0"/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1010</Words>
  <Characters>1250</Characters>
  <Lines>0</Lines>
  <Paragraphs>0</Paragraphs>
  <TotalTime>0</TotalTime>
  <ScaleCrop>false</ScaleCrop>
  <LinksUpToDate>false</LinksUpToDate>
  <CharactersWithSpaces>1261</CharactersWithSpaces>
  <Application>WPS Office_11.8.2.10534_F1E327BC-269C-435d-A152-05C5408002CA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2014-11-01T20:08:00Z</dcterms:created>
  <dc:creator>lenovo097</dc:creator>
  <cp:lastModifiedBy>kylin</cp:lastModifiedBy>
  <cp:lastPrinted>2022-03-30T17:23:00Z</cp:lastPrinted>
  <dcterms:modified xsi:type="dcterms:W3CDTF">2023-10-20T16:28:34Z</dcterms:modified>
  <dc:title>医疗器械网络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  <property fmtid="{D5CDD505-2E9C-101B-9397-08002B2CF9AE}" pid="3" name="ICV">
    <vt:lpwstr>ADD47DE5AF5345BB98150A6CABAD11D1</vt:lpwstr>
  </property>
</Properties>
</file>