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b w:val="0"/>
          <w:bCs w:val="0"/>
          <w:sz w:val="36"/>
          <w:szCs w:val="36"/>
        </w:rPr>
      </w:pPr>
      <w:r>
        <w:rPr>
          <w:rFonts w:hint="eastAsia" w:ascii="文星标宋" w:hAnsi="文星标宋" w:eastAsia="文星标宋"/>
          <w:b w:val="0"/>
          <w:bCs w:val="0"/>
          <w:sz w:val="36"/>
          <w:szCs w:val="36"/>
        </w:rPr>
        <w:t>三门峡市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  <w:lang w:eastAsia="zh-CN"/>
        </w:rPr>
        <w:t>市场监督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文星标宋" w:hAnsi="文星标宋" w:eastAsia="文星标宋"/>
          <w:b w:val="0"/>
          <w:bCs w:val="0"/>
          <w:sz w:val="36"/>
          <w:szCs w:val="36"/>
          <w:lang w:eastAsia="zh-CN"/>
        </w:rPr>
      </w:pPr>
      <w:r>
        <w:rPr>
          <w:rFonts w:hint="eastAsia" w:ascii="文星标宋" w:hAnsi="文星标宋" w:eastAsia="文星标宋"/>
          <w:b w:val="0"/>
          <w:bCs w:val="0"/>
          <w:sz w:val="36"/>
          <w:szCs w:val="36"/>
          <w:lang w:eastAsia="zh-CN"/>
        </w:rPr>
        <w:t>关于变更《医疗器械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  <w:lang w:val="en-US" w:eastAsia="zh-CN"/>
        </w:rPr>
        <w:t>网络销售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  <w:lang w:eastAsia="zh-CN"/>
        </w:rPr>
        <w:t>备案》的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</w:rPr>
        <w:t>公告（20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default" w:ascii="文星标宋" w:hAnsi="文星标宋" w:eastAsia="文星标宋"/>
          <w:b w:val="0"/>
          <w:bCs w:val="0"/>
          <w:sz w:val="36"/>
          <w:szCs w:val="36"/>
          <w:lang w:val="en" w:eastAsia="zh-CN"/>
        </w:rPr>
        <w:t>3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</w:rPr>
        <w:t>第</w:t>
      </w:r>
      <w:r>
        <w:rPr>
          <w:rFonts w:hint="default" w:ascii="文星标宋" w:hAnsi="文星标宋" w:eastAsia="文星标宋"/>
          <w:b w:val="0"/>
          <w:bCs w:val="0"/>
          <w:sz w:val="36"/>
          <w:szCs w:val="36"/>
          <w:lang w:val="en" w:eastAsia="zh-CN"/>
        </w:rPr>
        <w:t>11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</w:rPr>
        <w:t>号</w:t>
      </w:r>
      <w:r>
        <w:rPr>
          <w:rFonts w:hint="eastAsia" w:ascii="文星标宋" w:hAnsi="文星标宋" w:eastAsia="文星标宋"/>
          <w:b w:val="0"/>
          <w:bCs w:val="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河南宜致大药房有限公司仓储店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申请变更备案事项，我局根据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网络销售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(原国家食品药品监督管理总局令第38号）的相关规定，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网络销售备案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变更（见附表），该企业原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网络销售备案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公示无效，请社会各界予以监督。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</w:t>
      </w: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3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年</w:t>
      </w: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8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2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28"/>
          <w:szCs w:val="28"/>
          <w:lang w:eastAsia="zh-CN"/>
        </w:rPr>
      </w:pPr>
      <w:r>
        <w:rPr>
          <w:rFonts w:hint="eastAsia" w:ascii="文星仿宋" w:hAnsi="文星仿宋" w:eastAsia="文星仿宋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医疗器械网络销售信息表（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河南宜致大药房有限公司仓储店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） </w:t>
      </w: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0BF901E0"/>
    <w:rsid w:val="17422300"/>
    <w:rsid w:val="18317461"/>
    <w:rsid w:val="1ADB2E5B"/>
    <w:rsid w:val="1DEFC3F4"/>
    <w:rsid w:val="270F3212"/>
    <w:rsid w:val="2A69267C"/>
    <w:rsid w:val="2BEF55CF"/>
    <w:rsid w:val="334B1C45"/>
    <w:rsid w:val="370A184C"/>
    <w:rsid w:val="37BDC17D"/>
    <w:rsid w:val="39C53908"/>
    <w:rsid w:val="3AD94CB4"/>
    <w:rsid w:val="3CC6725C"/>
    <w:rsid w:val="41413D03"/>
    <w:rsid w:val="437E3A6B"/>
    <w:rsid w:val="43D924EB"/>
    <w:rsid w:val="45880312"/>
    <w:rsid w:val="45EE7593"/>
    <w:rsid w:val="47F95F8C"/>
    <w:rsid w:val="4ACB6DE0"/>
    <w:rsid w:val="4BC04D51"/>
    <w:rsid w:val="4FBF42BF"/>
    <w:rsid w:val="50A82691"/>
    <w:rsid w:val="52290626"/>
    <w:rsid w:val="53307C36"/>
    <w:rsid w:val="550D6891"/>
    <w:rsid w:val="5A6C6EE6"/>
    <w:rsid w:val="5F9C31CD"/>
    <w:rsid w:val="5FF800BC"/>
    <w:rsid w:val="65345BF1"/>
    <w:rsid w:val="65566A26"/>
    <w:rsid w:val="66473707"/>
    <w:rsid w:val="6E357499"/>
    <w:rsid w:val="6FEE1DB6"/>
    <w:rsid w:val="70831A52"/>
    <w:rsid w:val="71DF63A3"/>
    <w:rsid w:val="78D45F1B"/>
    <w:rsid w:val="78D9451A"/>
    <w:rsid w:val="7C496E14"/>
    <w:rsid w:val="7D9F6D4F"/>
    <w:rsid w:val="7F774527"/>
    <w:rsid w:val="BB9F0E32"/>
    <w:rsid w:val="BBE4E0D2"/>
    <w:rsid w:val="BEF468DB"/>
    <w:rsid w:val="D6DB8034"/>
    <w:rsid w:val="DD78AF0D"/>
    <w:rsid w:val="DE5A75D2"/>
    <w:rsid w:val="E6EF7D1E"/>
    <w:rsid w:val="EF77E6EF"/>
    <w:rsid w:val="EFDE5C4A"/>
    <w:rsid w:val="EFFF8773"/>
    <w:rsid w:val="FE76BEA2"/>
    <w:rsid w:val="FF964D3A"/>
    <w:rsid w:val="FFFE0B80"/>
    <w:rsid w:val="FF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l-btn-empty"/>
    <w:basedOn w:val="6"/>
    <w:qFormat/>
    <w:uiPriority w:val="0"/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l-btn-left2"/>
    <w:basedOn w:val="6"/>
    <w:qFormat/>
    <w:uiPriority w:val="0"/>
  </w:style>
  <w:style w:type="character" w:customStyle="1" w:styleId="13">
    <w:name w:val="l-btn-left3"/>
    <w:basedOn w:val="6"/>
    <w:qFormat/>
    <w:uiPriority w:val="0"/>
  </w:style>
  <w:style w:type="character" w:customStyle="1" w:styleId="14">
    <w:name w:val="l-btn-left4"/>
    <w:basedOn w:val="6"/>
    <w:qFormat/>
    <w:uiPriority w:val="0"/>
  </w:style>
  <w:style w:type="character" w:customStyle="1" w:styleId="15">
    <w:name w:val="l-btn-left5"/>
    <w:basedOn w:val="6"/>
    <w:qFormat/>
    <w:uiPriority w:val="0"/>
  </w:style>
  <w:style w:type="character" w:customStyle="1" w:styleId="16">
    <w:name w:val="l-btn-text"/>
    <w:basedOn w:val="6"/>
    <w:qFormat/>
    <w:uiPriority w:val="0"/>
    <w:rPr>
      <w:vertAlign w:val="baseline"/>
    </w:rPr>
  </w:style>
  <w:style w:type="character" w:customStyle="1" w:styleId="17">
    <w:name w:val="l-btn-icon-left"/>
    <w:basedOn w:val="6"/>
    <w:qFormat/>
    <w:uiPriority w:val="0"/>
  </w:style>
  <w:style w:type="character" w:customStyle="1" w:styleId="18">
    <w:name w:val="l-btn-icon-right"/>
    <w:basedOn w:val="6"/>
    <w:qFormat/>
    <w:uiPriority w:val="0"/>
  </w:style>
  <w:style w:type="character" w:customStyle="1" w:styleId="19">
    <w:name w:val="l-btn-left"/>
    <w:basedOn w:val="6"/>
    <w:qFormat/>
    <w:uiPriority w:val="0"/>
  </w:style>
  <w:style w:type="character" w:customStyle="1" w:styleId="20">
    <w:name w:val="l-btn-lef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2022-04-12T08:38:00Z</cp:lastPrinted>
  <dcterms:modified xsi:type="dcterms:W3CDTF">2023-08-02T10:32:17Z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17121C92FE8B405D94E4C2A81999FF58</vt:lpwstr>
  </property>
</Properties>
</file>