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0879" w:rsidRPr="004F0879" w:rsidRDefault="004F0879" w:rsidP="007A71BF">
      <w:pPr>
        <w:spacing w:line="600" w:lineRule="exact"/>
        <w:jc w:val="center"/>
        <w:rPr>
          <w:rFonts w:asciiTheme="minorEastAsia" w:eastAsiaTheme="minorEastAsia" w:hAnsiTheme="minorEastAsia" w:cs="方正小标宋简体"/>
          <w:b/>
          <w:bCs/>
          <w:color w:val="000000"/>
          <w:sz w:val="44"/>
          <w:szCs w:val="44"/>
        </w:rPr>
      </w:pPr>
      <w:r w:rsidRPr="004F0879">
        <w:rPr>
          <w:rFonts w:asciiTheme="minorEastAsia" w:eastAsiaTheme="minorEastAsia" w:hAnsiTheme="minorEastAsia" w:cs="方正小标宋简体" w:hint="eastAsia"/>
          <w:b/>
          <w:bCs/>
          <w:color w:val="000000"/>
          <w:sz w:val="44"/>
          <w:szCs w:val="44"/>
        </w:rPr>
        <w:t>三门峡市质量技术监督局湖滨分局</w:t>
      </w:r>
    </w:p>
    <w:p w:rsidR="003B03FF" w:rsidRDefault="004F0879" w:rsidP="004F0879">
      <w:pPr>
        <w:spacing w:line="600" w:lineRule="exact"/>
        <w:jc w:val="center"/>
        <w:rPr>
          <w:rFonts w:asciiTheme="minorEastAsia" w:eastAsiaTheme="minorEastAsia" w:hAnsiTheme="minorEastAsia" w:cs="方正小标宋简体"/>
          <w:b/>
          <w:bCs/>
          <w:color w:val="000000"/>
          <w:sz w:val="44"/>
          <w:szCs w:val="44"/>
        </w:rPr>
      </w:pPr>
      <w:r w:rsidRPr="004F0879">
        <w:rPr>
          <w:rFonts w:asciiTheme="minorEastAsia" w:eastAsiaTheme="minorEastAsia" w:hAnsiTheme="minorEastAsia" w:cs="方正小标宋简体" w:hint="eastAsia"/>
          <w:b/>
          <w:bCs/>
          <w:color w:val="000000"/>
          <w:sz w:val="44"/>
          <w:szCs w:val="44"/>
        </w:rPr>
        <w:t>20</w:t>
      </w:r>
      <w:r w:rsidR="000C16F5">
        <w:rPr>
          <w:rFonts w:asciiTheme="minorEastAsia" w:eastAsiaTheme="minorEastAsia" w:hAnsiTheme="minorEastAsia" w:cs="方正小标宋简体" w:hint="eastAsia"/>
          <w:b/>
          <w:bCs/>
          <w:color w:val="000000"/>
          <w:sz w:val="44"/>
          <w:szCs w:val="44"/>
        </w:rPr>
        <w:t>2</w:t>
      </w:r>
      <w:r w:rsidR="007A71BF">
        <w:rPr>
          <w:rFonts w:asciiTheme="minorEastAsia" w:eastAsiaTheme="minorEastAsia" w:hAnsiTheme="minorEastAsia" w:cs="方正小标宋简体"/>
          <w:b/>
          <w:bCs/>
          <w:color w:val="000000"/>
          <w:sz w:val="44"/>
          <w:szCs w:val="44"/>
        </w:rPr>
        <w:t>1</w:t>
      </w:r>
      <w:r w:rsidRPr="004F0879">
        <w:rPr>
          <w:rFonts w:asciiTheme="minorEastAsia" w:eastAsiaTheme="minorEastAsia" w:hAnsiTheme="minorEastAsia" w:cs="方正小标宋简体" w:hint="eastAsia"/>
          <w:b/>
          <w:bCs/>
          <w:color w:val="000000"/>
          <w:sz w:val="44"/>
          <w:szCs w:val="44"/>
        </w:rPr>
        <w:t>年</w:t>
      </w:r>
      <w:r w:rsidR="001833FE" w:rsidRPr="004F0879">
        <w:rPr>
          <w:rFonts w:asciiTheme="minorEastAsia" w:eastAsiaTheme="minorEastAsia" w:hAnsiTheme="minorEastAsia" w:cs="方正小标宋简体" w:hint="eastAsia"/>
          <w:b/>
          <w:bCs/>
          <w:color w:val="000000"/>
          <w:sz w:val="44"/>
          <w:szCs w:val="44"/>
        </w:rPr>
        <w:t>项目</w:t>
      </w:r>
      <w:r w:rsidRPr="004F0879">
        <w:rPr>
          <w:rFonts w:asciiTheme="minorEastAsia" w:eastAsiaTheme="minorEastAsia" w:hAnsiTheme="minorEastAsia" w:cs="方正小标宋简体" w:hint="eastAsia"/>
          <w:b/>
          <w:bCs/>
          <w:color w:val="000000"/>
          <w:sz w:val="44"/>
          <w:szCs w:val="44"/>
        </w:rPr>
        <w:t>支出</w:t>
      </w:r>
      <w:r w:rsidR="003B03FF">
        <w:rPr>
          <w:rFonts w:asciiTheme="minorEastAsia" w:eastAsiaTheme="minorEastAsia" w:hAnsiTheme="minorEastAsia" w:cs="方正小标宋简体" w:hint="eastAsia"/>
          <w:b/>
          <w:bCs/>
          <w:color w:val="000000"/>
          <w:sz w:val="44"/>
          <w:szCs w:val="44"/>
        </w:rPr>
        <w:t>（</w:t>
      </w:r>
      <w:r w:rsidR="00D55081" w:rsidRPr="00D55081">
        <w:rPr>
          <w:rFonts w:ascii="宋体" w:eastAsia="宋体" w:hAnsi="宋体" w:cs="仿宋_GB2312" w:hint="eastAsia"/>
          <w:b/>
          <w:color w:val="000000"/>
          <w:sz w:val="44"/>
          <w:szCs w:val="44"/>
        </w:rPr>
        <w:t>市场监管执法用车</w:t>
      </w:r>
      <w:r w:rsidR="00D55081" w:rsidRPr="00D55081">
        <w:rPr>
          <w:rFonts w:ascii="宋体" w:eastAsia="宋体" w:hAnsi="宋体" w:hint="eastAsia"/>
          <w:b/>
          <w:sz w:val="44"/>
          <w:szCs w:val="44"/>
        </w:rPr>
        <w:t>经费</w:t>
      </w:r>
      <w:r w:rsidR="003B03FF">
        <w:rPr>
          <w:rFonts w:asciiTheme="minorEastAsia" w:eastAsiaTheme="minorEastAsia" w:hAnsiTheme="minorEastAsia" w:cs="方正小标宋简体" w:hint="eastAsia"/>
          <w:b/>
          <w:bCs/>
          <w:color w:val="000000"/>
          <w:sz w:val="44"/>
          <w:szCs w:val="44"/>
        </w:rPr>
        <w:t>）</w:t>
      </w:r>
    </w:p>
    <w:p w:rsidR="00BA01BB" w:rsidRPr="004F0879" w:rsidRDefault="004F0879" w:rsidP="004F0879">
      <w:pPr>
        <w:spacing w:line="600" w:lineRule="exact"/>
        <w:jc w:val="center"/>
        <w:rPr>
          <w:rFonts w:asciiTheme="minorEastAsia" w:eastAsiaTheme="minorEastAsia" w:hAnsiTheme="minorEastAsia" w:cs="方正小标宋简体"/>
          <w:b/>
          <w:bCs/>
          <w:color w:val="000000"/>
          <w:sz w:val="44"/>
          <w:szCs w:val="44"/>
        </w:rPr>
      </w:pPr>
      <w:r w:rsidRPr="004F0879">
        <w:rPr>
          <w:rFonts w:asciiTheme="minorEastAsia" w:eastAsiaTheme="minorEastAsia" w:hAnsiTheme="minorEastAsia" w:cs="方正小标宋简体" w:hint="eastAsia"/>
          <w:b/>
          <w:bCs/>
          <w:color w:val="000000"/>
          <w:sz w:val="44"/>
          <w:szCs w:val="44"/>
        </w:rPr>
        <w:t>自</w:t>
      </w:r>
      <w:r w:rsidR="003B03FF">
        <w:rPr>
          <w:rFonts w:asciiTheme="minorEastAsia" w:eastAsiaTheme="minorEastAsia" w:hAnsiTheme="minorEastAsia" w:cs="方正小标宋简体" w:hint="eastAsia"/>
          <w:b/>
          <w:bCs/>
          <w:color w:val="000000"/>
          <w:sz w:val="44"/>
          <w:szCs w:val="44"/>
        </w:rPr>
        <w:t xml:space="preserve"> </w:t>
      </w:r>
      <w:r w:rsidRPr="004F0879">
        <w:rPr>
          <w:rFonts w:asciiTheme="minorEastAsia" w:eastAsiaTheme="minorEastAsia" w:hAnsiTheme="minorEastAsia" w:cs="方正小标宋简体" w:hint="eastAsia"/>
          <w:b/>
          <w:bCs/>
          <w:color w:val="000000"/>
          <w:sz w:val="44"/>
          <w:szCs w:val="44"/>
        </w:rPr>
        <w:t>评</w:t>
      </w:r>
      <w:r w:rsidR="003B03FF">
        <w:rPr>
          <w:rFonts w:asciiTheme="minorEastAsia" w:eastAsiaTheme="minorEastAsia" w:hAnsiTheme="minorEastAsia" w:cs="方正小标宋简体" w:hint="eastAsia"/>
          <w:b/>
          <w:bCs/>
          <w:color w:val="000000"/>
          <w:sz w:val="44"/>
          <w:szCs w:val="44"/>
        </w:rPr>
        <w:t xml:space="preserve"> </w:t>
      </w:r>
      <w:r w:rsidR="001833FE" w:rsidRPr="004F0879">
        <w:rPr>
          <w:rFonts w:asciiTheme="minorEastAsia" w:eastAsiaTheme="minorEastAsia" w:hAnsiTheme="minorEastAsia" w:cs="方正小标宋简体" w:hint="eastAsia"/>
          <w:b/>
          <w:bCs/>
          <w:color w:val="000000"/>
          <w:sz w:val="44"/>
          <w:szCs w:val="44"/>
        </w:rPr>
        <w:t>报</w:t>
      </w:r>
      <w:r w:rsidR="003B03FF">
        <w:rPr>
          <w:rFonts w:asciiTheme="minorEastAsia" w:eastAsiaTheme="minorEastAsia" w:hAnsiTheme="minorEastAsia" w:cs="方正小标宋简体" w:hint="eastAsia"/>
          <w:b/>
          <w:bCs/>
          <w:color w:val="000000"/>
          <w:sz w:val="44"/>
          <w:szCs w:val="44"/>
        </w:rPr>
        <w:t xml:space="preserve"> </w:t>
      </w:r>
      <w:r w:rsidR="001833FE" w:rsidRPr="004F0879">
        <w:rPr>
          <w:rFonts w:asciiTheme="minorEastAsia" w:eastAsiaTheme="minorEastAsia" w:hAnsiTheme="minorEastAsia" w:cs="方正小标宋简体" w:hint="eastAsia"/>
          <w:b/>
          <w:bCs/>
          <w:color w:val="000000"/>
          <w:sz w:val="44"/>
          <w:szCs w:val="44"/>
        </w:rPr>
        <w:t>告</w:t>
      </w:r>
    </w:p>
    <w:p w:rsidR="004F0879" w:rsidRDefault="004F0879" w:rsidP="004F0879">
      <w:pPr>
        <w:spacing w:line="600" w:lineRule="exact"/>
        <w:ind w:firstLineChars="200" w:firstLine="720"/>
        <w:rPr>
          <w:rFonts w:ascii="方正小标宋简体" w:eastAsia="方正小标宋简体" w:hAnsi="方正小标宋简体" w:cs="方正小标宋简体"/>
          <w:bCs/>
          <w:color w:val="000000"/>
          <w:sz w:val="36"/>
          <w:szCs w:val="36"/>
        </w:rPr>
      </w:pPr>
    </w:p>
    <w:p w:rsidR="00BA01BB" w:rsidRPr="007A0A13" w:rsidRDefault="004F0879" w:rsidP="004F0879">
      <w:pPr>
        <w:spacing w:line="600" w:lineRule="exact"/>
        <w:ind w:firstLineChars="200" w:firstLine="643"/>
        <w:rPr>
          <w:rFonts w:ascii="楷体" w:eastAsia="楷体" w:hAnsi="楷体" w:cs="黑体"/>
          <w:b/>
          <w:bCs/>
          <w:color w:val="000000"/>
          <w:sz w:val="32"/>
          <w:szCs w:val="32"/>
        </w:rPr>
      </w:pPr>
      <w:r w:rsidRPr="007A0A13">
        <w:rPr>
          <w:rFonts w:ascii="楷体" w:eastAsia="楷体" w:hAnsi="楷体" w:cs="黑体" w:hint="eastAsia"/>
          <w:b/>
          <w:bCs/>
          <w:color w:val="000000"/>
          <w:sz w:val="32"/>
          <w:szCs w:val="32"/>
        </w:rPr>
        <w:t>一、</w:t>
      </w:r>
      <w:r w:rsidR="001833FE" w:rsidRPr="007A0A13">
        <w:rPr>
          <w:rFonts w:ascii="楷体" w:eastAsia="楷体" w:hAnsi="楷体" w:cs="黑体" w:hint="eastAsia"/>
          <w:b/>
          <w:bCs/>
          <w:color w:val="000000"/>
          <w:sz w:val="32"/>
          <w:szCs w:val="32"/>
        </w:rPr>
        <w:t>项目支出基本情况</w:t>
      </w:r>
    </w:p>
    <w:p w:rsidR="004F0879" w:rsidRDefault="00625631" w:rsidP="004F0879">
      <w:pPr>
        <w:ind w:firstLineChars="200" w:firstLine="640"/>
        <w:rPr>
          <w:rFonts w:ascii="仿宋" w:eastAsia="仿宋" w:hAnsi="仿宋"/>
          <w:sz w:val="32"/>
          <w:szCs w:val="32"/>
        </w:rPr>
      </w:pPr>
      <w:r w:rsidRPr="007A71BF">
        <w:rPr>
          <w:rFonts w:ascii="仿宋" w:eastAsia="仿宋" w:hAnsi="仿宋" w:cs="仿宋_GB2312" w:hint="eastAsia"/>
          <w:sz w:val="32"/>
          <w:szCs w:val="32"/>
        </w:rPr>
        <w:t>我</w:t>
      </w:r>
      <w:r w:rsidR="004F0879" w:rsidRPr="007A71BF">
        <w:rPr>
          <w:rFonts w:ascii="仿宋" w:eastAsia="仿宋" w:hAnsi="仿宋" w:cs="仿宋_GB2312" w:hint="eastAsia"/>
          <w:sz w:val="32"/>
          <w:szCs w:val="32"/>
        </w:rPr>
        <w:t>分局</w:t>
      </w:r>
      <w:r w:rsidR="001833FE" w:rsidRPr="007A71BF">
        <w:rPr>
          <w:rFonts w:ascii="仿宋" w:eastAsia="仿宋" w:hAnsi="仿宋" w:cs="仿宋_GB2312" w:hint="eastAsia"/>
          <w:sz w:val="32"/>
          <w:szCs w:val="32"/>
        </w:rPr>
        <w:t>主要负责本辖区内</w:t>
      </w:r>
      <w:r w:rsidR="004F0879" w:rsidRPr="007A71BF">
        <w:rPr>
          <w:rFonts w:ascii="仿宋" w:eastAsia="仿宋" w:hAnsi="仿宋" w:hint="eastAsia"/>
          <w:sz w:val="32"/>
          <w:szCs w:val="32"/>
        </w:rPr>
        <w:t>负责湖滨区辖区特种设备安全监督管理。负责对特种设备目录规定的锅炉、压力容器、压力管道、电梯、起重机械、客运索道、大型游乐设施、场（厂）内专用机动车辆等特种设备的安全监察工作。依法实施对湖滨区辖区特种设备生产、使用、检验检测的监督管理。负责对湖滨区辖区食品包装材料、容器的加工环节实施产品质量监督。依法对湖滨区辖区危险化学品包装物、容器生产企业实施生产许可证管理，组织开展生产加工环节产品质量安全专项整治工作。负责对湖滨区辖区生产的烟花爆竹产品质量实施监督检查，对生产不符合质量标准的烟花爆竹产品依法查处。依据职责分工，依法组织调查处理特种设备事故。</w:t>
      </w:r>
    </w:p>
    <w:p w:rsidR="00D55081" w:rsidRPr="00D55081" w:rsidRDefault="00D55081" w:rsidP="00B32597">
      <w:pPr>
        <w:rPr>
          <w:rFonts w:ascii="仿宋" w:eastAsia="仿宋" w:hAnsi="仿宋"/>
          <w:sz w:val="32"/>
          <w:szCs w:val="32"/>
        </w:rPr>
      </w:pPr>
      <w:bookmarkStart w:id="0" w:name="_Hlk101794015"/>
      <w:r>
        <w:rPr>
          <w:rFonts w:ascii="仿宋" w:eastAsia="仿宋" w:hAnsi="仿宋" w:hint="eastAsia"/>
          <w:sz w:val="32"/>
          <w:szCs w:val="32"/>
        </w:rPr>
        <w:t>该</w:t>
      </w:r>
      <w:r>
        <w:rPr>
          <w:rFonts w:ascii="仿宋" w:eastAsia="仿宋" w:hAnsi="仿宋"/>
          <w:sz w:val="32"/>
          <w:szCs w:val="32"/>
        </w:rPr>
        <w:t>项</w:t>
      </w:r>
      <w:r w:rsidR="00B32597">
        <w:rPr>
          <w:rFonts w:ascii="仿宋" w:eastAsia="仿宋" w:hAnsi="仿宋" w:hint="eastAsia"/>
          <w:sz w:val="32"/>
          <w:szCs w:val="32"/>
        </w:rPr>
        <w:t>目年度目标：一是</w:t>
      </w:r>
      <w:r w:rsidR="00B32597" w:rsidRPr="00B32597">
        <w:rPr>
          <w:rFonts w:ascii="仿宋" w:eastAsia="仿宋" w:hAnsi="仿宋" w:hint="eastAsia"/>
          <w:sz w:val="32"/>
          <w:szCs w:val="32"/>
        </w:rPr>
        <w:t>维持执法打假工作车辆日常运转</w:t>
      </w:r>
      <w:r w:rsidR="00B32597">
        <w:rPr>
          <w:rFonts w:ascii="仿宋" w:eastAsia="仿宋" w:hAnsi="仿宋" w:hint="eastAsia"/>
          <w:sz w:val="32"/>
          <w:szCs w:val="32"/>
        </w:rPr>
        <w:t>；二是</w:t>
      </w:r>
      <w:r w:rsidR="00B32597" w:rsidRPr="00B32597">
        <w:rPr>
          <w:rFonts w:ascii="仿宋" w:eastAsia="仿宋" w:hAnsi="仿宋" w:hint="eastAsia"/>
          <w:sz w:val="32"/>
          <w:szCs w:val="32"/>
        </w:rPr>
        <w:t>完成上级下达的产品质量监督检查等工作</w:t>
      </w:r>
      <w:r>
        <w:rPr>
          <w:rFonts w:ascii="仿宋" w:eastAsia="仿宋" w:hAnsi="仿宋" w:hint="eastAsia"/>
          <w:sz w:val="32"/>
          <w:szCs w:val="32"/>
        </w:rPr>
        <w:t>。</w:t>
      </w:r>
    </w:p>
    <w:bookmarkEnd w:id="0"/>
    <w:p w:rsidR="004F0879" w:rsidRPr="003B03FF" w:rsidRDefault="001833FE" w:rsidP="003B03FF">
      <w:pPr>
        <w:spacing w:line="600" w:lineRule="exact"/>
        <w:ind w:firstLineChars="200" w:firstLine="640"/>
        <w:rPr>
          <w:rFonts w:ascii="仿宋" w:eastAsia="仿宋" w:hAnsi="仿宋" w:cs="仿宋_GB2312"/>
          <w:bCs/>
          <w:color w:val="000000"/>
          <w:sz w:val="32"/>
          <w:szCs w:val="32"/>
        </w:rPr>
      </w:pPr>
      <w:r w:rsidRPr="007A71BF">
        <w:rPr>
          <w:rFonts w:ascii="仿宋" w:eastAsia="仿宋" w:hAnsi="仿宋" w:cs="仿宋_GB2312" w:hint="eastAsia"/>
          <w:bCs/>
          <w:color w:val="000000"/>
          <w:sz w:val="32"/>
          <w:szCs w:val="32"/>
        </w:rPr>
        <w:t>20</w:t>
      </w:r>
      <w:r w:rsidR="000C16F5" w:rsidRPr="007A71BF">
        <w:rPr>
          <w:rFonts w:ascii="仿宋" w:eastAsia="仿宋" w:hAnsi="仿宋" w:cs="仿宋_GB2312" w:hint="eastAsia"/>
          <w:bCs/>
          <w:color w:val="000000"/>
          <w:sz w:val="32"/>
          <w:szCs w:val="32"/>
        </w:rPr>
        <w:t>2</w:t>
      </w:r>
      <w:r w:rsidR="007A71BF">
        <w:rPr>
          <w:rFonts w:ascii="仿宋" w:eastAsia="仿宋" w:hAnsi="仿宋" w:cs="仿宋_GB2312"/>
          <w:bCs/>
          <w:color w:val="000000"/>
          <w:sz w:val="32"/>
          <w:szCs w:val="32"/>
        </w:rPr>
        <w:t>1</w:t>
      </w:r>
      <w:r w:rsidRPr="007A71BF">
        <w:rPr>
          <w:rFonts w:ascii="仿宋" w:eastAsia="仿宋" w:hAnsi="仿宋" w:cs="仿宋_GB2312" w:hint="eastAsia"/>
          <w:bCs/>
          <w:color w:val="000000"/>
          <w:sz w:val="32"/>
          <w:szCs w:val="32"/>
        </w:rPr>
        <w:t>年项目</w:t>
      </w:r>
      <w:r w:rsidR="004F0879" w:rsidRPr="007A71BF">
        <w:rPr>
          <w:rFonts w:ascii="仿宋" w:eastAsia="仿宋" w:hAnsi="仿宋" w:cs="仿宋_GB2312" w:hint="eastAsia"/>
          <w:bCs/>
          <w:color w:val="000000"/>
          <w:sz w:val="32"/>
          <w:szCs w:val="32"/>
        </w:rPr>
        <w:t>资金</w:t>
      </w:r>
      <w:r w:rsidR="007A0A13">
        <w:rPr>
          <w:rFonts w:ascii="仿宋" w:eastAsia="仿宋" w:hAnsi="仿宋" w:cs="仿宋_GB2312" w:hint="eastAsia"/>
          <w:bCs/>
          <w:color w:val="000000"/>
          <w:sz w:val="32"/>
          <w:szCs w:val="32"/>
        </w:rPr>
        <w:t>预算收入：一般公共预算财政拨款：市场监管执法</w:t>
      </w:r>
      <w:r w:rsidR="00D55081">
        <w:rPr>
          <w:rFonts w:ascii="仿宋" w:eastAsia="仿宋" w:hAnsi="仿宋" w:cs="仿宋_GB2312" w:hint="eastAsia"/>
          <w:bCs/>
          <w:color w:val="000000"/>
          <w:sz w:val="32"/>
          <w:szCs w:val="32"/>
        </w:rPr>
        <w:t>用车</w:t>
      </w:r>
      <w:r w:rsidR="00D55081">
        <w:rPr>
          <w:rFonts w:ascii="仿宋" w:eastAsia="仿宋" w:hAnsi="仿宋" w:hint="eastAsia"/>
          <w:sz w:val="32"/>
          <w:szCs w:val="32"/>
        </w:rPr>
        <w:t>经费</w:t>
      </w:r>
      <w:r w:rsidR="001902B7">
        <w:rPr>
          <w:rFonts w:ascii="仿宋" w:eastAsia="仿宋" w:hAnsi="仿宋" w:cs="仿宋_GB2312"/>
          <w:bCs/>
          <w:color w:val="000000"/>
          <w:sz w:val="32"/>
          <w:szCs w:val="32"/>
        </w:rPr>
        <w:t>0.5</w:t>
      </w:r>
      <w:r w:rsidR="007A0A13">
        <w:rPr>
          <w:rFonts w:ascii="仿宋" w:eastAsia="仿宋" w:hAnsi="仿宋" w:cs="仿宋_GB2312" w:hint="eastAsia"/>
          <w:bCs/>
          <w:color w:val="000000"/>
          <w:sz w:val="32"/>
          <w:szCs w:val="32"/>
        </w:rPr>
        <w:t>万元。截止2021年12月</w:t>
      </w:r>
      <w:r w:rsidR="00B54E9B">
        <w:rPr>
          <w:rFonts w:ascii="仿宋" w:eastAsia="仿宋" w:hAnsi="仿宋" w:cs="仿宋_GB2312" w:hint="eastAsia"/>
          <w:bCs/>
          <w:color w:val="000000"/>
          <w:sz w:val="32"/>
          <w:szCs w:val="32"/>
        </w:rPr>
        <w:t>3</w:t>
      </w:r>
      <w:r w:rsidR="00B54E9B">
        <w:rPr>
          <w:rFonts w:ascii="仿宋" w:eastAsia="仿宋" w:hAnsi="仿宋" w:cs="仿宋_GB2312"/>
          <w:bCs/>
          <w:color w:val="000000"/>
          <w:sz w:val="32"/>
          <w:szCs w:val="32"/>
        </w:rPr>
        <w:t>1</w:t>
      </w:r>
      <w:r w:rsidR="00B54E9B">
        <w:rPr>
          <w:rFonts w:ascii="仿宋" w:eastAsia="仿宋" w:hAnsi="仿宋" w:cs="仿宋_GB2312" w:hint="eastAsia"/>
          <w:bCs/>
          <w:color w:val="000000"/>
          <w:sz w:val="32"/>
          <w:szCs w:val="32"/>
        </w:rPr>
        <w:t>日该</w:t>
      </w:r>
      <w:bookmarkStart w:id="1" w:name="_GoBack"/>
      <w:bookmarkEnd w:id="1"/>
      <w:r w:rsidR="007A0A13">
        <w:rPr>
          <w:rFonts w:ascii="仿宋" w:eastAsia="仿宋" w:hAnsi="仿宋" w:cs="仿宋_GB2312" w:hint="eastAsia"/>
          <w:bCs/>
          <w:color w:val="000000"/>
          <w:sz w:val="32"/>
          <w:szCs w:val="32"/>
        </w:rPr>
        <w:t>项目支出</w:t>
      </w:r>
      <w:r w:rsidR="001902B7">
        <w:rPr>
          <w:rFonts w:ascii="仿宋" w:eastAsia="仿宋" w:hAnsi="仿宋" w:cs="仿宋_GB2312"/>
          <w:bCs/>
          <w:color w:val="000000"/>
          <w:sz w:val="32"/>
          <w:szCs w:val="32"/>
        </w:rPr>
        <w:t>0</w:t>
      </w:r>
      <w:r w:rsidR="007A0A13">
        <w:rPr>
          <w:rFonts w:ascii="仿宋" w:eastAsia="仿宋" w:hAnsi="仿宋" w:cs="仿宋_GB2312" w:hint="eastAsia"/>
          <w:bCs/>
          <w:color w:val="000000"/>
          <w:sz w:val="32"/>
          <w:szCs w:val="32"/>
        </w:rPr>
        <w:t>万元，</w:t>
      </w:r>
      <w:r w:rsidR="007A0A13">
        <w:rPr>
          <w:rFonts w:ascii="仿宋" w:eastAsia="仿宋" w:hAnsi="仿宋" w:hint="eastAsia"/>
          <w:sz w:val="32"/>
          <w:szCs w:val="32"/>
        </w:rPr>
        <w:t>市场监管执法打假办案经费执行率</w:t>
      </w:r>
      <w:r w:rsidR="001902B7">
        <w:rPr>
          <w:rFonts w:ascii="仿宋" w:eastAsia="仿宋" w:hAnsi="仿宋"/>
          <w:sz w:val="32"/>
          <w:szCs w:val="32"/>
        </w:rPr>
        <w:t>0</w:t>
      </w:r>
      <w:r w:rsidR="007A0A13">
        <w:rPr>
          <w:rFonts w:ascii="仿宋" w:eastAsia="仿宋" w:hAnsi="仿宋" w:hint="eastAsia"/>
          <w:sz w:val="32"/>
          <w:szCs w:val="32"/>
        </w:rPr>
        <w:t>%</w:t>
      </w:r>
      <w:r w:rsidR="007A0A13">
        <w:rPr>
          <w:rFonts w:ascii="仿宋" w:eastAsia="仿宋" w:hAnsi="仿宋" w:cs="仿宋_GB2312" w:hint="eastAsia"/>
          <w:bCs/>
          <w:color w:val="000000"/>
          <w:sz w:val="32"/>
          <w:szCs w:val="32"/>
        </w:rPr>
        <w:t>。</w:t>
      </w:r>
    </w:p>
    <w:p w:rsidR="001902B7" w:rsidRPr="00B54E9B" w:rsidRDefault="001902B7" w:rsidP="004F0879">
      <w:pPr>
        <w:ind w:firstLineChars="196" w:firstLine="630"/>
        <w:rPr>
          <w:rFonts w:ascii="楷体" w:eastAsia="楷体" w:hAnsi="楷体" w:cs="黑体"/>
          <w:b/>
          <w:bCs/>
          <w:color w:val="000000"/>
          <w:sz w:val="32"/>
          <w:szCs w:val="32"/>
        </w:rPr>
      </w:pPr>
    </w:p>
    <w:p w:rsidR="00BA01BB" w:rsidRPr="007A0A13" w:rsidRDefault="004F0879" w:rsidP="004F0879">
      <w:pPr>
        <w:ind w:firstLineChars="196" w:firstLine="630"/>
        <w:rPr>
          <w:rFonts w:ascii="楷体" w:eastAsia="楷体" w:hAnsi="楷体" w:cs="黑体"/>
          <w:b/>
          <w:bCs/>
          <w:color w:val="000000"/>
          <w:sz w:val="32"/>
          <w:szCs w:val="32"/>
        </w:rPr>
      </w:pPr>
      <w:r w:rsidRPr="007A0A13">
        <w:rPr>
          <w:rFonts w:ascii="楷体" w:eastAsia="楷体" w:hAnsi="楷体" w:cs="黑体" w:hint="eastAsia"/>
          <w:b/>
          <w:bCs/>
          <w:color w:val="000000"/>
          <w:sz w:val="32"/>
          <w:szCs w:val="32"/>
        </w:rPr>
        <w:lastRenderedPageBreak/>
        <w:t>二、</w:t>
      </w:r>
      <w:r w:rsidR="001833FE" w:rsidRPr="007A0A13">
        <w:rPr>
          <w:rFonts w:ascii="楷体" w:eastAsia="楷体" w:hAnsi="楷体" w:cs="黑体" w:hint="eastAsia"/>
          <w:b/>
          <w:bCs/>
          <w:color w:val="000000"/>
          <w:sz w:val="32"/>
          <w:szCs w:val="32"/>
        </w:rPr>
        <w:t>绩效自评工作开展情况</w:t>
      </w:r>
    </w:p>
    <w:p w:rsidR="00BA01BB" w:rsidRPr="007A71BF" w:rsidRDefault="00625631" w:rsidP="004F0879">
      <w:pPr>
        <w:ind w:firstLineChars="200" w:firstLine="640"/>
        <w:rPr>
          <w:rFonts w:ascii="仿宋" w:eastAsia="仿宋" w:hAnsi="仿宋" w:cs="仿宋_GB2312"/>
          <w:bCs/>
          <w:color w:val="000000"/>
          <w:sz w:val="32"/>
          <w:szCs w:val="32"/>
        </w:rPr>
      </w:pPr>
      <w:r w:rsidRPr="007A71BF">
        <w:rPr>
          <w:rFonts w:ascii="仿宋" w:eastAsia="仿宋" w:hAnsi="仿宋" w:hint="eastAsia"/>
          <w:color w:val="333333"/>
          <w:sz w:val="32"/>
          <w:szCs w:val="32"/>
        </w:rPr>
        <w:t>按照市局财务科要求，分局组织财务人员对使用财政资金安排的项目支出开展绩效自评，实现绩效自评“全覆盖”。</w:t>
      </w:r>
      <w:r w:rsidRPr="007A71BF">
        <w:rPr>
          <w:rFonts w:ascii="仿宋" w:eastAsia="仿宋" w:hAnsi="仿宋" w:cs="仿宋_GB2312" w:hint="eastAsia"/>
          <w:bCs/>
          <w:color w:val="000000"/>
          <w:sz w:val="32"/>
          <w:szCs w:val="32"/>
        </w:rPr>
        <w:t>并</w:t>
      </w:r>
      <w:r w:rsidR="001833FE" w:rsidRPr="007A71BF">
        <w:rPr>
          <w:rFonts w:ascii="仿宋" w:eastAsia="仿宋" w:hAnsi="仿宋" w:cs="仿宋_GB2312" w:hint="eastAsia"/>
          <w:bCs/>
          <w:color w:val="000000"/>
          <w:sz w:val="32"/>
          <w:szCs w:val="32"/>
        </w:rPr>
        <w:t>严格按照要求开展项目绩效自评工作，并按时完成汇总上报。</w:t>
      </w:r>
    </w:p>
    <w:p w:rsidR="00BA01BB" w:rsidRPr="007A0A13" w:rsidRDefault="004F0879" w:rsidP="004F0879">
      <w:pPr>
        <w:ind w:firstLineChars="200" w:firstLine="643"/>
        <w:rPr>
          <w:rFonts w:ascii="楷体" w:eastAsia="楷体" w:hAnsi="楷体" w:cs="黑体"/>
          <w:b/>
          <w:bCs/>
          <w:color w:val="000000"/>
          <w:sz w:val="32"/>
          <w:szCs w:val="32"/>
        </w:rPr>
      </w:pPr>
      <w:r w:rsidRPr="007A0A13">
        <w:rPr>
          <w:rFonts w:ascii="楷体" w:eastAsia="楷体" w:hAnsi="楷体" w:cs="黑体" w:hint="eastAsia"/>
          <w:b/>
          <w:bCs/>
          <w:color w:val="000000"/>
          <w:sz w:val="32"/>
          <w:szCs w:val="32"/>
        </w:rPr>
        <w:t>三、</w:t>
      </w:r>
      <w:r w:rsidR="001833FE" w:rsidRPr="007A0A13">
        <w:rPr>
          <w:rFonts w:ascii="楷体" w:eastAsia="楷体" w:hAnsi="楷体" w:cs="黑体" w:hint="eastAsia"/>
          <w:b/>
          <w:bCs/>
          <w:color w:val="000000"/>
          <w:sz w:val="32"/>
          <w:szCs w:val="32"/>
        </w:rPr>
        <w:t>绩效自评结果及分析</w:t>
      </w:r>
    </w:p>
    <w:p w:rsidR="004F0879" w:rsidRDefault="004F0879" w:rsidP="00625631">
      <w:pPr>
        <w:pStyle w:val="a7"/>
        <w:spacing w:before="0" w:beforeAutospacing="0" w:after="0" w:afterAutospacing="0"/>
        <w:ind w:firstLineChars="200" w:firstLine="640"/>
        <w:rPr>
          <w:rFonts w:ascii="仿宋" w:eastAsia="仿宋" w:hAnsi="仿宋"/>
          <w:color w:val="333333"/>
          <w:sz w:val="32"/>
          <w:szCs w:val="32"/>
        </w:rPr>
      </w:pPr>
      <w:r w:rsidRPr="007A71BF">
        <w:rPr>
          <w:rFonts w:ascii="仿宋" w:eastAsia="仿宋" w:hAnsi="仿宋" w:hint="eastAsia"/>
          <w:color w:val="333333"/>
          <w:sz w:val="32"/>
          <w:szCs w:val="32"/>
        </w:rPr>
        <w:t>截止</w:t>
      </w:r>
      <w:r w:rsidR="00625631" w:rsidRPr="007A71BF">
        <w:rPr>
          <w:rFonts w:ascii="仿宋" w:eastAsia="仿宋" w:hAnsi="仿宋" w:hint="eastAsia"/>
          <w:color w:val="333333"/>
          <w:sz w:val="32"/>
          <w:szCs w:val="32"/>
        </w:rPr>
        <w:t>20</w:t>
      </w:r>
      <w:r w:rsidR="000C16F5" w:rsidRPr="007A71BF">
        <w:rPr>
          <w:rFonts w:ascii="仿宋" w:eastAsia="仿宋" w:hAnsi="仿宋" w:hint="eastAsia"/>
          <w:color w:val="333333"/>
          <w:sz w:val="32"/>
          <w:szCs w:val="32"/>
        </w:rPr>
        <w:t>2</w:t>
      </w:r>
      <w:r w:rsidR="007A71BF">
        <w:rPr>
          <w:rFonts w:ascii="仿宋" w:eastAsia="仿宋" w:hAnsi="仿宋"/>
          <w:color w:val="333333"/>
          <w:sz w:val="32"/>
          <w:szCs w:val="32"/>
        </w:rPr>
        <w:t>1</w:t>
      </w:r>
      <w:r w:rsidR="00625631" w:rsidRPr="007A71BF">
        <w:rPr>
          <w:rFonts w:ascii="仿宋" w:eastAsia="仿宋" w:hAnsi="仿宋" w:hint="eastAsia"/>
          <w:color w:val="333333"/>
          <w:sz w:val="32"/>
          <w:szCs w:val="32"/>
        </w:rPr>
        <w:t>年</w:t>
      </w:r>
      <w:r w:rsidRPr="007A71BF">
        <w:rPr>
          <w:rFonts w:ascii="仿宋" w:eastAsia="仿宋" w:hAnsi="仿宋" w:hint="eastAsia"/>
          <w:color w:val="333333"/>
          <w:sz w:val="32"/>
          <w:szCs w:val="32"/>
        </w:rPr>
        <w:t>12月</w:t>
      </w:r>
      <w:r w:rsidR="00E7010D">
        <w:rPr>
          <w:rFonts w:ascii="仿宋" w:eastAsia="仿宋" w:hAnsi="仿宋" w:hint="eastAsia"/>
          <w:color w:val="333333"/>
          <w:sz w:val="32"/>
          <w:szCs w:val="32"/>
        </w:rPr>
        <w:t>3</w:t>
      </w:r>
      <w:r w:rsidR="00E7010D">
        <w:rPr>
          <w:rFonts w:ascii="仿宋" w:eastAsia="仿宋" w:hAnsi="仿宋"/>
          <w:color w:val="333333"/>
          <w:sz w:val="32"/>
          <w:szCs w:val="32"/>
        </w:rPr>
        <w:t>1</w:t>
      </w:r>
      <w:r w:rsidR="00E7010D">
        <w:rPr>
          <w:rFonts w:ascii="仿宋" w:eastAsia="仿宋" w:hAnsi="仿宋" w:hint="eastAsia"/>
          <w:color w:val="333333"/>
          <w:sz w:val="32"/>
          <w:szCs w:val="32"/>
        </w:rPr>
        <w:t>日</w:t>
      </w:r>
      <w:r w:rsidRPr="007A71BF">
        <w:rPr>
          <w:rFonts w:ascii="仿宋" w:eastAsia="仿宋" w:hAnsi="仿宋" w:hint="eastAsia"/>
          <w:color w:val="333333"/>
          <w:sz w:val="32"/>
          <w:szCs w:val="32"/>
        </w:rPr>
        <w:t>，自评结果为“</w:t>
      </w:r>
      <w:r w:rsidR="001902B7">
        <w:rPr>
          <w:rFonts w:ascii="仿宋" w:eastAsia="仿宋" w:hAnsi="仿宋" w:hint="eastAsia"/>
          <w:color w:val="333333"/>
          <w:sz w:val="32"/>
          <w:szCs w:val="32"/>
        </w:rPr>
        <w:t>未完成</w:t>
      </w:r>
      <w:r w:rsidRPr="007A71BF">
        <w:rPr>
          <w:rFonts w:ascii="仿宋" w:eastAsia="仿宋" w:hAnsi="仿宋" w:hint="eastAsia"/>
          <w:color w:val="333333"/>
          <w:sz w:val="32"/>
          <w:szCs w:val="32"/>
        </w:rPr>
        <w:t>”。</w:t>
      </w:r>
      <w:r w:rsidRPr="007A71BF">
        <w:rPr>
          <w:rFonts w:ascii="仿宋" w:eastAsia="仿宋" w:hAnsi="仿宋" w:cs="仿宋_GB2312" w:hint="eastAsia"/>
          <w:bCs/>
          <w:color w:val="000000"/>
          <w:sz w:val="32"/>
          <w:szCs w:val="32"/>
        </w:rPr>
        <w:t>20</w:t>
      </w:r>
      <w:r w:rsidR="000C16F5" w:rsidRPr="007A71BF">
        <w:rPr>
          <w:rFonts w:ascii="仿宋" w:eastAsia="仿宋" w:hAnsi="仿宋" w:cs="仿宋_GB2312" w:hint="eastAsia"/>
          <w:bCs/>
          <w:color w:val="000000"/>
          <w:sz w:val="32"/>
          <w:szCs w:val="32"/>
        </w:rPr>
        <w:t>2</w:t>
      </w:r>
      <w:r w:rsidR="007A71BF">
        <w:rPr>
          <w:rFonts w:ascii="仿宋" w:eastAsia="仿宋" w:hAnsi="仿宋" w:cs="仿宋_GB2312"/>
          <w:bCs/>
          <w:color w:val="000000"/>
          <w:sz w:val="32"/>
          <w:szCs w:val="32"/>
        </w:rPr>
        <w:t>1</w:t>
      </w:r>
      <w:r w:rsidRPr="007A71BF">
        <w:rPr>
          <w:rFonts w:ascii="仿宋" w:eastAsia="仿宋" w:hAnsi="仿宋" w:cs="仿宋_GB2312" w:hint="eastAsia"/>
          <w:bCs/>
          <w:color w:val="000000"/>
          <w:sz w:val="32"/>
          <w:szCs w:val="32"/>
        </w:rPr>
        <w:t>年分局完成绩效目标的项目</w:t>
      </w:r>
      <w:r w:rsidR="001902B7">
        <w:rPr>
          <w:rFonts w:ascii="仿宋" w:eastAsia="仿宋" w:hAnsi="仿宋" w:cs="仿宋_GB2312" w:hint="eastAsia"/>
          <w:bCs/>
          <w:color w:val="000000"/>
          <w:sz w:val="32"/>
          <w:szCs w:val="32"/>
        </w:rPr>
        <w:t>0</w:t>
      </w:r>
      <w:r w:rsidRPr="007A71BF">
        <w:rPr>
          <w:rFonts w:ascii="仿宋" w:eastAsia="仿宋" w:hAnsi="仿宋" w:cs="仿宋_GB2312" w:hint="eastAsia"/>
          <w:bCs/>
          <w:color w:val="000000"/>
          <w:sz w:val="32"/>
          <w:szCs w:val="32"/>
        </w:rPr>
        <w:t>个。</w:t>
      </w:r>
    </w:p>
    <w:p w:rsidR="001902B7" w:rsidRPr="00255885" w:rsidRDefault="001902B7" w:rsidP="001902B7">
      <w:pPr>
        <w:spacing w:line="600" w:lineRule="exact"/>
        <w:ind w:firstLineChars="200" w:firstLine="640"/>
        <w:rPr>
          <w:rFonts w:ascii="仿宋" w:eastAsia="仿宋" w:hAnsi="仿宋" w:cs="仿宋_GB2312"/>
          <w:bCs/>
          <w:color w:val="000000"/>
          <w:sz w:val="32"/>
          <w:szCs w:val="32"/>
        </w:rPr>
      </w:pPr>
      <w:r w:rsidRPr="00255885">
        <w:rPr>
          <w:rFonts w:ascii="仿宋" w:eastAsia="仿宋" w:hAnsi="仿宋" w:hint="eastAsia"/>
          <w:sz w:val="32"/>
          <w:szCs w:val="32"/>
        </w:rPr>
        <w:t>市场监管执法用车经费执行率0</w:t>
      </w:r>
      <w:r w:rsidRPr="00255885">
        <w:rPr>
          <w:rFonts w:ascii="仿宋" w:eastAsia="仿宋" w:hAnsi="仿宋"/>
          <w:sz w:val="32"/>
          <w:szCs w:val="32"/>
        </w:rPr>
        <w:t>%</w:t>
      </w:r>
      <w:r w:rsidRPr="00255885">
        <w:rPr>
          <w:rFonts w:ascii="仿宋" w:eastAsia="仿宋" w:hAnsi="仿宋" w:hint="eastAsia"/>
          <w:sz w:val="32"/>
          <w:szCs w:val="32"/>
        </w:rPr>
        <w:t>，</w:t>
      </w:r>
      <w:r>
        <w:rPr>
          <w:rFonts w:ascii="仿宋" w:eastAsia="仿宋" w:hAnsi="仿宋" w:hint="eastAsia"/>
          <w:sz w:val="32"/>
          <w:szCs w:val="32"/>
        </w:rPr>
        <w:t>原因如下：</w:t>
      </w:r>
      <w:r w:rsidRPr="00255885">
        <w:rPr>
          <w:rFonts w:ascii="仿宋" w:eastAsia="仿宋" w:hAnsi="仿宋" w:hint="eastAsia"/>
          <w:sz w:val="32"/>
          <w:szCs w:val="32"/>
        </w:rPr>
        <w:t>一是机构合并原质监局市局统筹安排的车辆归还，原质监局湖滨分局无车辆使用；二是机构合并原质监局湖滨分局车辆使用由市场监督管理局湖滨分局统一安排。</w:t>
      </w:r>
    </w:p>
    <w:p w:rsidR="00BA01BB" w:rsidRPr="007A0A13" w:rsidRDefault="004F0879" w:rsidP="004F0879">
      <w:pPr>
        <w:ind w:firstLineChars="196" w:firstLine="630"/>
        <w:rPr>
          <w:rFonts w:ascii="楷体" w:eastAsia="楷体" w:hAnsi="楷体" w:cs="黑体"/>
          <w:b/>
          <w:bCs/>
          <w:color w:val="000000"/>
          <w:sz w:val="32"/>
          <w:szCs w:val="32"/>
        </w:rPr>
      </w:pPr>
      <w:r w:rsidRPr="007A0A13">
        <w:rPr>
          <w:rFonts w:ascii="楷体" w:eastAsia="楷体" w:hAnsi="楷体" w:cs="黑体" w:hint="eastAsia"/>
          <w:b/>
          <w:bCs/>
          <w:color w:val="000000"/>
          <w:sz w:val="32"/>
          <w:szCs w:val="32"/>
        </w:rPr>
        <w:t>四、</w:t>
      </w:r>
      <w:r w:rsidR="001833FE" w:rsidRPr="007A0A13">
        <w:rPr>
          <w:rFonts w:ascii="楷体" w:eastAsia="楷体" w:hAnsi="楷体" w:cs="黑体" w:hint="eastAsia"/>
          <w:b/>
          <w:bCs/>
          <w:color w:val="000000"/>
          <w:sz w:val="32"/>
          <w:szCs w:val="32"/>
        </w:rPr>
        <w:t>自评发现的问题及整改措施</w:t>
      </w:r>
    </w:p>
    <w:p w:rsidR="004F0879" w:rsidRPr="007A71BF" w:rsidRDefault="001833FE" w:rsidP="00625631">
      <w:pPr>
        <w:ind w:firstLineChars="150" w:firstLine="480"/>
        <w:rPr>
          <w:rFonts w:ascii="仿宋" w:eastAsia="仿宋" w:hAnsi="仿宋" w:cs="黑体"/>
          <w:bCs/>
          <w:color w:val="000000"/>
          <w:sz w:val="32"/>
          <w:szCs w:val="32"/>
        </w:rPr>
      </w:pPr>
      <w:r>
        <w:rPr>
          <w:rFonts w:ascii="仿宋" w:eastAsia="仿宋" w:hAnsi="仿宋" w:hint="eastAsia"/>
          <w:sz w:val="32"/>
          <w:szCs w:val="32"/>
        </w:rPr>
        <w:t xml:space="preserve"> </w:t>
      </w:r>
      <w:r w:rsidR="004F0879" w:rsidRPr="007A71BF">
        <w:rPr>
          <w:rFonts w:ascii="仿宋" w:eastAsia="仿宋" w:hAnsi="仿宋" w:hint="eastAsia"/>
          <w:color w:val="333333"/>
          <w:sz w:val="32"/>
          <w:szCs w:val="32"/>
        </w:rPr>
        <w:t>一是自评打分缺少有力的材料佐证，随意性较大，自评满分率高；二是自评报告以反映项目实施依据、实施内容及具体</w:t>
      </w:r>
      <w:r w:rsidR="00625631" w:rsidRPr="007A71BF">
        <w:rPr>
          <w:rFonts w:ascii="仿宋" w:eastAsia="仿宋" w:hAnsi="仿宋" w:hint="eastAsia"/>
          <w:color w:val="333333"/>
          <w:sz w:val="32"/>
          <w:szCs w:val="32"/>
        </w:rPr>
        <w:t>支出金额和预算执行率</w:t>
      </w:r>
      <w:r w:rsidR="004F0879" w:rsidRPr="007A71BF">
        <w:rPr>
          <w:rFonts w:ascii="仿宋" w:eastAsia="仿宋" w:hAnsi="仿宋" w:hint="eastAsia"/>
          <w:color w:val="333333"/>
          <w:sz w:val="32"/>
          <w:szCs w:val="32"/>
        </w:rPr>
        <w:t>为主，没有深入查找剖析项目实施过程中存在的问题,并提出相对应的改进措施；三是由于分局项目少资金少，对绩效自评工作不够重视。</w:t>
      </w:r>
    </w:p>
    <w:p w:rsidR="00BA01BB" w:rsidRPr="007A0A13" w:rsidRDefault="004F0879" w:rsidP="004F0879">
      <w:pPr>
        <w:ind w:firstLineChars="200" w:firstLine="643"/>
        <w:rPr>
          <w:rFonts w:ascii="楷体" w:eastAsia="楷体" w:hAnsi="楷体" w:cs="黑体"/>
          <w:b/>
          <w:bCs/>
          <w:color w:val="000000"/>
          <w:sz w:val="32"/>
          <w:szCs w:val="32"/>
        </w:rPr>
      </w:pPr>
      <w:r w:rsidRPr="007A0A13">
        <w:rPr>
          <w:rFonts w:ascii="楷体" w:eastAsia="楷体" w:hAnsi="楷体" w:cs="黑体" w:hint="eastAsia"/>
          <w:b/>
          <w:bCs/>
          <w:color w:val="000000"/>
          <w:sz w:val="32"/>
          <w:szCs w:val="32"/>
        </w:rPr>
        <w:t>五、</w:t>
      </w:r>
      <w:r w:rsidR="001833FE" w:rsidRPr="007A0A13">
        <w:rPr>
          <w:rFonts w:ascii="楷体" w:eastAsia="楷体" w:hAnsi="楷体" w:cs="黑体" w:hint="eastAsia"/>
          <w:b/>
          <w:bCs/>
          <w:color w:val="000000"/>
          <w:sz w:val="32"/>
          <w:szCs w:val="32"/>
        </w:rPr>
        <w:t>绩效自评工作建议及预算安排建议</w:t>
      </w:r>
    </w:p>
    <w:p w:rsidR="00BA01BB" w:rsidRPr="007A71BF" w:rsidRDefault="004F0879" w:rsidP="004F0879">
      <w:pPr>
        <w:pStyle w:val="a7"/>
        <w:spacing w:before="0" w:beforeAutospacing="0" w:after="0" w:afterAutospacing="0"/>
        <w:ind w:firstLineChars="200" w:firstLine="640"/>
        <w:rPr>
          <w:rFonts w:ascii="仿宋" w:eastAsia="仿宋" w:hAnsi="仿宋"/>
          <w:color w:val="333333"/>
          <w:sz w:val="32"/>
          <w:szCs w:val="32"/>
        </w:rPr>
      </w:pPr>
      <w:r w:rsidRPr="007A71BF">
        <w:rPr>
          <w:rFonts w:ascii="仿宋" w:eastAsia="仿宋" w:hAnsi="仿宋" w:cs="仿宋_GB2312" w:hint="eastAsia"/>
          <w:bCs/>
          <w:color w:val="000000"/>
          <w:sz w:val="32"/>
          <w:szCs w:val="32"/>
        </w:rPr>
        <w:t>在今后财务工作中</w:t>
      </w:r>
      <w:r w:rsidRPr="007A71BF">
        <w:rPr>
          <w:rFonts w:ascii="仿宋" w:eastAsia="仿宋" w:hAnsi="仿宋" w:hint="eastAsia"/>
          <w:color w:val="333333"/>
          <w:sz w:val="32"/>
          <w:szCs w:val="32"/>
        </w:rPr>
        <w:t>要高度重视预算绩效管理工作，认真学习全过程预算绩效管理知识，将其与部门项目和具体工作结合起来。财务人员要强化牵头作用，加强统筹协调，业务</w:t>
      </w:r>
      <w:r w:rsidRPr="007A71BF">
        <w:rPr>
          <w:rFonts w:ascii="仿宋" w:eastAsia="仿宋" w:hAnsi="仿宋" w:hint="eastAsia"/>
          <w:color w:val="333333"/>
          <w:sz w:val="32"/>
          <w:szCs w:val="32"/>
        </w:rPr>
        <w:lastRenderedPageBreak/>
        <w:t>科室要积极配合财务部门工作，提供绩效管理的各项资料，形成预算绩效管理的合力。</w:t>
      </w:r>
    </w:p>
    <w:p w:rsidR="00BA01BB" w:rsidRPr="007A0A13" w:rsidRDefault="004F0879" w:rsidP="004F0879">
      <w:pPr>
        <w:ind w:firstLineChars="200" w:firstLine="643"/>
        <w:rPr>
          <w:rFonts w:ascii="楷体" w:eastAsia="楷体" w:hAnsi="楷体" w:cs="黑体"/>
          <w:b/>
          <w:bCs/>
          <w:color w:val="000000"/>
          <w:sz w:val="32"/>
          <w:szCs w:val="32"/>
        </w:rPr>
      </w:pPr>
      <w:r w:rsidRPr="007A0A13">
        <w:rPr>
          <w:rFonts w:ascii="楷体" w:eastAsia="楷体" w:hAnsi="楷体" w:cs="黑体" w:hint="eastAsia"/>
          <w:b/>
          <w:bCs/>
          <w:color w:val="000000"/>
          <w:sz w:val="32"/>
          <w:szCs w:val="32"/>
        </w:rPr>
        <w:t>六、</w:t>
      </w:r>
      <w:r w:rsidR="001833FE" w:rsidRPr="007A0A13">
        <w:rPr>
          <w:rFonts w:ascii="楷体" w:eastAsia="楷体" w:hAnsi="楷体" w:cs="黑体" w:hint="eastAsia"/>
          <w:b/>
          <w:bCs/>
          <w:color w:val="000000"/>
          <w:sz w:val="32"/>
          <w:szCs w:val="32"/>
        </w:rPr>
        <w:t>其他需要说明的问题</w:t>
      </w:r>
    </w:p>
    <w:p w:rsidR="00BA01BB" w:rsidRPr="007A71BF" w:rsidRDefault="001833FE" w:rsidP="004F0879">
      <w:pPr>
        <w:ind w:firstLine="580"/>
        <w:rPr>
          <w:rFonts w:ascii="仿宋" w:eastAsia="仿宋" w:hAnsi="仿宋" w:cs="仿宋_GB2312"/>
          <w:bCs/>
          <w:color w:val="000000"/>
          <w:sz w:val="32"/>
          <w:szCs w:val="32"/>
        </w:rPr>
      </w:pPr>
      <w:r w:rsidRPr="007A71BF">
        <w:rPr>
          <w:rFonts w:ascii="仿宋" w:eastAsia="仿宋" w:hAnsi="仿宋" w:cs="仿宋_GB2312" w:hint="eastAsia"/>
          <w:bCs/>
          <w:color w:val="000000"/>
          <w:sz w:val="32"/>
          <w:szCs w:val="32"/>
        </w:rPr>
        <w:t>无</w:t>
      </w:r>
      <w:r w:rsidR="004F0879" w:rsidRPr="007A71BF">
        <w:rPr>
          <w:rFonts w:ascii="仿宋" w:eastAsia="仿宋" w:hAnsi="仿宋" w:cs="仿宋_GB2312" w:hint="eastAsia"/>
          <w:bCs/>
          <w:color w:val="000000"/>
          <w:sz w:val="32"/>
          <w:szCs w:val="32"/>
        </w:rPr>
        <w:t>。</w:t>
      </w:r>
    </w:p>
    <w:p w:rsidR="004F0879" w:rsidRDefault="004F0879" w:rsidP="004F0879">
      <w:pPr>
        <w:ind w:right="640" w:firstLine="580"/>
        <w:rPr>
          <w:rFonts w:ascii="仿宋_GB2312" w:hAnsi="仿宋_GB2312" w:cs="仿宋_GB2312"/>
          <w:bCs/>
          <w:color w:val="000000"/>
          <w:sz w:val="32"/>
          <w:szCs w:val="32"/>
        </w:rPr>
      </w:pPr>
    </w:p>
    <w:p w:rsidR="00BA01BB" w:rsidRDefault="00BA01BB" w:rsidP="004F0879">
      <w:pPr>
        <w:ind w:right="640" w:firstLineChars="1380" w:firstLine="4416"/>
        <w:rPr>
          <w:rFonts w:ascii="仿宋_GB2312" w:hAnsi="仿宋_GB2312" w:cs="仿宋_GB2312"/>
          <w:bCs/>
          <w:color w:val="000000"/>
          <w:sz w:val="32"/>
          <w:szCs w:val="32"/>
        </w:rPr>
      </w:pPr>
    </w:p>
    <w:sectPr w:rsidR="00BA01BB" w:rsidSect="00BA01B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4FAB" w:rsidRDefault="009D4FAB" w:rsidP="004F0879">
      <w:r>
        <w:separator/>
      </w:r>
    </w:p>
  </w:endnote>
  <w:endnote w:type="continuationSeparator" w:id="0">
    <w:p w:rsidR="009D4FAB" w:rsidRDefault="009D4FAB" w:rsidP="004F0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4FAB" w:rsidRDefault="009D4FAB" w:rsidP="004F0879">
      <w:r>
        <w:separator/>
      </w:r>
    </w:p>
  </w:footnote>
  <w:footnote w:type="continuationSeparator" w:id="0">
    <w:p w:rsidR="009D4FAB" w:rsidRDefault="009D4FAB" w:rsidP="004F08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5EE82B"/>
    <w:multiLevelType w:val="singleLevel"/>
    <w:tmpl w:val="825EE82B"/>
    <w:lvl w:ilvl="0">
      <w:start w:val="1"/>
      <w:numFmt w:val="chineseCounting"/>
      <w:suff w:val="nothing"/>
      <w:lvlText w:val="（%1）"/>
      <w:lvlJc w:val="left"/>
      <w:pPr>
        <w:ind w:left="280" w:firstLine="0"/>
      </w:pPr>
      <w:rPr>
        <w:rFonts w:hint="eastAsia"/>
      </w:rPr>
    </w:lvl>
  </w:abstractNum>
  <w:abstractNum w:abstractNumId="1" w15:restartNumberingAfterBreak="0">
    <w:nsid w:val="996AB8D6"/>
    <w:multiLevelType w:val="singleLevel"/>
    <w:tmpl w:val="996AB8D6"/>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5C7032F9"/>
    <w:rsid w:val="000C16F5"/>
    <w:rsid w:val="000D3E8F"/>
    <w:rsid w:val="000E6D9B"/>
    <w:rsid w:val="00163016"/>
    <w:rsid w:val="001833FE"/>
    <w:rsid w:val="001902B7"/>
    <w:rsid w:val="00216354"/>
    <w:rsid w:val="00220587"/>
    <w:rsid w:val="003A2170"/>
    <w:rsid w:val="003B03FF"/>
    <w:rsid w:val="004B05BC"/>
    <w:rsid w:val="004C69D7"/>
    <w:rsid w:val="004F0879"/>
    <w:rsid w:val="00513A99"/>
    <w:rsid w:val="00625631"/>
    <w:rsid w:val="00770EB2"/>
    <w:rsid w:val="007A0A13"/>
    <w:rsid w:val="007A71BF"/>
    <w:rsid w:val="007B73D9"/>
    <w:rsid w:val="00944269"/>
    <w:rsid w:val="009D4FAB"/>
    <w:rsid w:val="00B32597"/>
    <w:rsid w:val="00B54E9B"/>
    <w:rsid w:val="00BA01BB"/>
    <w:rsid w:val="00C50F68"/>
    <w:rsid w:val="00D1281E"/>
    <w:rsid w:val="00D55081"/>
    <w:rsid w:val="00E7010D"/>
    <w:rsid w:val="00FF6C15"/>
    <w:rsid w:val="29884231"/>
    <w:rsid w:val="3D8D3E54"/>
    <w:rsid w:val="49886A39"/>
    <w:rsid w:val="5C7032F9"/>
    <w:rsid w:val="70A13019"/>
    <w:rsid w:val="740E440C"/>
    <w:rsid w:val="7E0D5D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DC0BF9"/>
  <w15:docId w15:val="{94AC832E-0605-4A3C-8B21-ADAA086DF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A01BB"/>
    <w:pPr>
      <w:widowControl w:val="0"/>
      <w:jc w:val="both"/>
    </w:pPr>
    <w:rPr>
      <w:rFonts w:ascii="Times New Roman" w:eastAsia="仿宋_GB2312" w:hAnsi="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F087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4F0879"/>
    <w:rPr>
      <w:rFonts w:ascii="Times New Roman" w:eastAsia="仿宋_GB2312" w:hAnsi="Times New Roman"/>
      <w:kern w:val="2"/>
      <w:sz w:val="18"/>
      <w:szCs w:val="18"/>
    </w:rPr>
  </w:style>
  <w:style w:type="paragraph" w:styleId="a5">
    <w:name w:val="footer"/>
    <w:basedOn w:val="a"/>
    <w:link w:val="a6"/>
    <w:rsid w:val="004F0879"/>
    <w:pPr>
      <w:tabs>
        <w:tab w:val="center" w:pos="4153"/>
        <w:tab w:val="right" w:pos="8306"/>
      </w:tabs>
      <w:snapToGrid w:val="0"/>
      <w:jc w:val="left"/>
    </w:pPr>
    <w:rPr>
      <w:sz w:val="18"/>
      <w:szCs w:val="18"/>
    </w:rPr>
  </w:style>
  <w:style w:type="character" w:customStyle="1" w:styleId="a6">
    <w:name w:val="页脚 字符"/>
    <w:basedOn w:val="a0"/>
    <w:link w:val="a5"/>
    <w:rsid w:val="004F0879"/>
    <w:rPr>
      <w:rFonts w:ascii="Times New Roman" w:eastAsia="仿宋_GB2312" w:hAnsi="Times New Roman"/>
      <w:kern w:val="2"/>
      <w:sz w:val="18"/>
      <w:szCs w:val="18"/>
    </w:rPr>
  </w:style>
  <w:style w:type="paragraph" w:styleId="a7">
    <w:name w:val="Normal (Web)"/>
    <w:basedOn w:val="a"/>
    <w:uiPriority w:val="99"/>
    <w:unhideWhenUsed/>
    <w:rsid w:val="004F0879"/>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0047565">
      <w:bodyDiv w:val="1"/>
      <w:marLeft w:val="0"/>
      <w:marRight w:val="0"/>
      <w:marTop w:val="0"/>
      <w:marBottom w:val="0"/>
      <w:divBdr>
        <w:top w:val="none" w:sz="0" w:space="0" w:color="auto"/>
        <w:left w:val="none" w:sz="0" w:space="0" w:color="auto"/>
        <w:bottom w:val="none" w:sz="0" w:space="0" w:color="auto"/>
        <w:right w:val="none" w:sz="0" w:space="0" w:color="auto"/>
      </w:divBdr>
    </w:div>
    <w:div w:id="1389036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150</Words>
  <Characters>857</Characters>
  <Application>Microsoft Office Word</Application>
  <DocSecurity>0</DocSecurity>
  <Lines>7</Lines>
  <Paragraphs>2</Paragraphs>
  <ScaleCrop>false</ScaleCrop>
  <Company>微软中国</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平凡一生</dc:creator>
  <cp:lastModifiedBy>Administrator</cp:lastModifiedBy>
  <cp:revision>18</cp:revision>
  <dcterms:created xsi:type="dcterms:W3CDTF">2021-04-08T02:33:00Z</dcterms:created>
  <dcterms:modified xsi:type="dcterms:W3CDTF">2022-04-26T03:06:00Z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