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D3" w:rsidRDefault="004F504F">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车用柴油产品质量</w:t>
      </w:r>
      <w:bookmarkStart w:id="0" w:name="_GoBack"/>
      <w:bookmarkEnd w:id="0"/>
      <w:r w:rsidR="00E3781E">
        <w:rPr>
          <w:rFonts w:ascii="方正小标宋简体" w:eastAsia="方正小标宋简体" w:hAnsi="方正小标宋简体" w:cs="方正小标宋简体" w:hint="eastAsia"/>
          <w:color w:val="000000"/>
          <w:sz w:val="44"/>
          <w:szCs w:val="44"/>
        </w:rPr>
        <w:t>三门峡市</w:t>
      </w:r>
      <w:r>
        <w:rPr>
          <w:rFonts w:ascii="方正小标宋简体" w:eastAsia="方正小标宋简体" w:hAnsi="方正小标宋简体" w:cs="方正小标宋简体" w:hint="eastAsia"/>
          <w:color w:val="000000"/>
          <w:sz w:val="44"/>
          <w:szCs w:val="44"/>
        </w:rPr>
        <w:t>监督抽查</w:t>
      </w:r>
    </w:p>
    <w:p w:rsidR="00B260D3" w:rsidRDefault="004F504F">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实施细则</w:t>
      </w:r>
    </w:p>
    <w:p w:rsidR="00B260D3" w:rsidRDefault="00B260D3">
      <w:pPr>
        <w:snapToGrid w:val="0"/>
        <w:spacing w:line="560" w:lineRule="exact"/>
        <w:jc w:val="center"/>
        <w:rPr>
          <w:rFonts w:ascii="仿宋_GB2312" w:eastAsia="仿宋_GB2312" w:hAnsi="方正仿宋_GBK" w:cs="方正仿宋_GBK"/>
          <w:sz w:val="32"/>
          <w:szCs w:val="32"/>
        </w:rPr>
      </w:pPr>
    </w:p>
    <w:p w:rsidR="00B260D3" w:rsidRDefault="004F504F" w:rsidP="00C86249">
      <w:pPr>
        <w:spacing w:line="560" w:lineRule="exact"/>
        <w:ind w:firstLineChars="200" w:firstLine="627"/>
        <w:rPr>
          <w:rFonts w:ascii="仿宋" w:eastAsia="仿宋" w:hAnsi="仿宋" w:cs="仿宋"/>
          <w:sz w:val="32"/>
          <w:szCs w:val="32"/>
        </w:rPr>
      </w:pPr>
      <w:r>
        <w:rPr>
          <w:rFonts w:ascii="仿宋" w:eastAsia="仿宋" w:hAnsi="仿宋" w:cs="仿宋" w:hint="eastAsia"/>
          <w:sz w:val="32"/>
          <w:szCs w:val="32"/>
        </w:rPr>
        <w:t>本细则适用</w:t>
      </w:r>
      <w:r w:rsidR="00E3781E">
        <w:rPr>
          <w:rFonts w:ascii="仿宋" w:eastAsia="仿宋" w:hAnsi="仿宋" w:cs="仿宋" w:hint="eastAsia"/>
          <w:sz w:val="32"/>
          <w:szCs w:val="32"/>
        </w:rPr>
        <w:t>于三门峡市</w:t>
      </w:r>
      <w:r>
        <w:rPr>
          <w:rFonts w:ascii="仿宋" w:eastAsia="仿宋" w:hAnsi="仿宋" w:cs="仿宋" w:hint="eastAsia"/>
          <w:sz w:val="32"/>
          <w:szCs w:val="32"/>
        </w:rPr>
        <w:t>市场监督管理局组织的车用柴油产品质量</w:t>
      </w:r>
      <w:r w:rsidR="00905694">
        <w:rPr>
          <w:rFonts w:ascii="仿宋" w:eastAsia="仿宋" w:hAnsi="仿宋" w:cs="仿宋" w:hint="eastAsia"/>
          <w:sz w:val="32"/>
          <w:szCs w:val="32"/>
        </w:rPr>
        <w:t>市</w:t>
      </w:r>
      <w:r>
        <w:rPr>
          <w:rFonts w:ascii="仿宋" w:eastAsia="仿宋" w:hAnsi="仿宋" w:cs="仿宋" w:hint="eastAsia"/>
          <w:sz w:val="32"/>
          <w:szCs w:val="32"/>
        </w:rPr>
        <w:t>监督抽查。本细则规定了此产品的抽样方法、检验依据、检验项目、检验方法、判定原则等。</w:t>
      </w:r>
    </w:p>
    <w:p w:rsidR="00B260D3" w:rsidRDefault="004F504F" w:rsidP="00C913F0">
      <w:pPr>
        <w:adjustRightInd w:val="0"/>
        <w:snapToGrid w:val="0"/>
        <w:spacing w:beforeLines="50" w:line="560" w:lineRule="exact"/>
        <w:ind w:firstLineChars="200" w:firstLine="627"/>
        <w:rPr>
          <w:rFonts w:ascii="黑体" w:eastAsia="黑体" w:hAnsi="黑体"/>
          <w:color w:val="000000"/>
          <w:sz w:val="32"/>
          <w:szCs w:val="32"/>
        </w:rPr>
      </w:pPr>
      <w:r>
        <w:rPr>
          <w:rFonts w:ascii="黑体" w:eastAsia="黑体" w:hAnsi="黑体" w:hint="eastAsia"/>
          <w:color w:val="000000"/>
          <w:sz w:val="32"/>
          <w:szCs w:val="32"/>
        </w:rPr>
        <w:t>1抽样方法</w:t>
      </w:r>
    </w:p>
    <w:p w:rsidR="00B260D3" w:rsidRDefault="004F504F" w:rsidP="00C86249">
      <w:pPr>
        <w:adjustRightInd w:val="0"/>
        <w:snapToGrid w:val="0"/>
        <w:spacing w:line="560" w:lineRule="exact"/>
        <w:ind w:leftChars="304" w:left="619"/>
        <w:rPr>
          <w:rFonts w:ascii="仿宋_GB2312" w:eastAsia="仿宋_GB2312" w:hAnsi="Times New Roman"/>
          <w:color w:val="000000"/>
          <w:sz w:val="32"/>
          <w:szCs w:val="32"/>
        </w:rPr>
      </w:pPr>
      <w:r>
        <w:rPr>
          <w:rFonts w:ascii="仿宋_GB2312" w:eastAsia="仿宋_GB2312" w:hAnsi="Times New Roman" w:hint="eastAsia"/>
          <w:color w:val="000000"/>
          <w:sz w:val="32"/>
          <w:szCs w:val="32"/>
        </w:rPr>
        <w:t>以随机抽样方式在被抽样生产者、销售者的待销产品中抽取。</w:t>
      </w:r>
    </w:p>
    <w:p w:rsidR="00B260D3" w:rsidRDefault="004F504F">
      <w:pPr>
        <w:adjustRightInd w:val="0"/>
        <w:snapToGrid w:val="0"/>
        <w:spacing w:line="560" w:lineRule="exact"/>
        <w:rPr>
          <w:rFonts w:ascii="宋体"/>
          <w:kern w:val="0"/>
          <w:sz w:val="32"/>
          <w:szCs w:val="32"/>
        </w:rPr>
      </w:pPr>
      <w:r>
        <w:rPr>
          <w:rFonts w:ascii="Times New Roman" w:eastAsia="仿宋_GB2312" w:hAnsi="Times New Roman"/>
          <w:color w:val="000000"/>
          <w:sz w:val="32"/>
          <w:szCs w:val="32"/>
        </w:rPr>
        <w:t>随</w:t>
      </w:r>
      <w:r>
        <w:rPr>
          <w:rFonts w:ascii="Times New Roman" w:eastAsia="仿宋_GB2312" w:hAnsi="Times New Roman"/>
          <w:color w:val="000000"/>
          <w:spacing w:val="-6"/>
          <w:sz w:val="32"/>
          <w:szCs w:val="32"/>
        </w:rPr>
        <w:t>机数一般可使用随机数表、随机数骰子或扑克牌等方法产生。</w:t>
      </w:r>
    </w:p>
    <w:p w:rsidR="00B260D3" w:rsidRDefault="004F504F" w:rsidP="00C913F0">
      <w:pPr>
        <w:adjustRightInd w:val="0"/>
        <w:snapToGrid w:val="0"/>
        <w:spacing w:afterLines="50" w:line="560" w:lineRule="exact"/>
        <w:ind w:firstLineChars="200" w:firstLine="627"/>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rPr>
        <w:t>表1样品抽取数量</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2120"/>
        <w:gridCol w:w="2268"/>
        <w:gridCol w:w="1701"/>
        <w:gridCol w:w="1740"/>
      </w:tblGrid>
      <w:tr w:rsidR="00B260D3">
        <w:trPr>
          <w:cantSplit/>
          <w:trHeight w:val="90"/>
          <w:jc w:val="center"/>
        </w:trPr>
        <w:tc>
          <w:tcPr>
            <w:tcW w:w="847"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序号</w:t>
            </w:r>
          </w:p>
        </w:tc>
        <w:tc>
          <w:tcPr>
            <w:tcW w:w="2120"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产品种类</w:t>
            </w:r>
          </w:p>
        </w:tc>
        <w:tc>
          <w:tcPr>
            <w:tcW w:w="2268"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抽样数量（L）</w:t>
            </w:r>
          </w:p>
        </w:tc>
        <w:tc>
          <w:tcPr>
            <w:tcW w:w="1701"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检验样品数量（L）</w:t>
            </w:r>
          </w:p>
        </w:tc>
        <w:tc>
          <w:tcPr>
            <w:tcW w:w="1740"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备用样品数量（L）</w:t>
            </w:r>
          </w:p>
        </w:tc>
      </w:tr>
      <w:tr w:rsidR="00B260D3">
        <w:trPr>
          <w:cantSplit/>
          <w:jc w:val="center"/>
        </w:trPr>
        <w:tc>
          <w:tcPr>
            <w:tcW w:w="847" w:type="dxa"/>
            <w:noWrap/>
            <w:vAlign w:val="center"/>
          </w:tcPr>
          <w:p w:rsidR="00B260D3" w:rsidRDefault="004F504F">
            <w:pPr>
              <w:adjustRightIn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1</w:t>
            </w:r>
          </w:p>
        </w:tc>
        <w:tc>
          <w:tcPr>
            <w:tcW w:w="2120" w:type="dxa"/>
            <w:noWrap/>
            <w:vAlign w:val="center"/>
          </w:tcPr>
          <w:p w:rsidR="00B260D3" w:rsidRDefault="004F504F">
            <w:pPr>
              <w:adjustRightInd w:val="0"/>
              <w:jc w:val="center"/>
              <w:rPr>
                <w:rFonts w:ascii="仿宋_GB2312" w:eastAsia="仿宋_GB2312" w:hAnsi="Times New Roman"/>
                <w:color w:val="000000"/>
                <w:kern w:val="0"/>
                <w:sz w:val="24"/>
                <w:szCs w:val="32"/>
              </w:rPr>
            </w:pPr>
            <w:r>
              <w:rPr>
                <w:rFonts w:ascii="仿宋_GB2312" w:eastAsia="仿宋_GB2312" w:hAnsi="Times New Roman" w:hint="eastAsia"/>
                <w:color w:val="000000"/>
                <w:sz w:val="24"/>
                <w:szCs w:val="32"/>
              </w:rPr>
              <w:t>车用柴油</w:t>
            </w:r>
          </w:p>
        </w:tc>
        <w:tc>
          <w:tcPr>
            <w:tcW w:w="2268" w:type="dxa"/>
            <w:noWrap/>
            <w:vAlign w:val="center"/>
          </w:tcPr>
          <w:p w:rsidR="00B260D3" w:rsidRDefault="00E3781E">
            <w:pPr>
              <w:jc w:val="center"/>
              <w:rPr>
                <w:rFonts w:ascii="仿宋_GB2312" w:eastAsia="仿宋_GB2312" w:hAnsi="Times New Roman"/>
                <w:color w:val="000000"/>
                <w:kern w:val="0"/>
                <w:sz w:val="24"/>
                <w:szCs w:val="32"/>
              </w:rPr>
            </w:pPr>
            <w:r>
              <w:rPr>
                <w:rFonts w:ascii="仿宋_GB2312" w:eastAsia="仿宋_GB2312" w:hAnsi="Times New Roman" w:hint="eastAsia"/>
                <w:color w:val="000000"/>
                <w:kern w:val="0"/>
                <w:sz w:val="24"/>
                <w:szCs w:val="32"/>
              </w:rPr>
              <w:t>3</w:t>
            </w:r>
          </w:p>
        </w:tc>
        <w:tc>
          <w:tcPr>
            <w:tcW w:w="1701" w:type="dxa"/>
            <w:noWrap/>
            <w:vAlign w:val="center"/>
          </w:tcPr>
          <w:p w:rsidR="00B260D3" w:rsidRDefault="00E3781E">
            <w:pPr>
              <w:jc w:val="center"/>
              <w:rPr>
                <w:rFonts w:ascii="仿宋_GB2312" w:eastAsia="仿宋_GB2312" w:hAnsi="Times New Roman"/>
                <w:color w:val="000000"/>
                <w:kern w:val="0"/>
                <w:sz w:val="24"/>
                <w:szCs w:val="32"/>
              </w:rPr>
            </w:pPr>
            <w:r>
              <w:rPr>
                <w:rFonts w:ascii="仿宋_GB2312" w:eastAsia="仿宋_GB2312" w:hAnsi="Times New Roman" w:hint="eastAsia"/>
                <w:color w:val="000000"/>
                <w:kern w:val="0"/>
                <w:sz w:val="24"/>
                <w:szCs w:val="32"/>
              </w:rPr>
              <w:t>2</w:t>
            </w:r>
          </w:p>
        </w:tc>
        <w:tc>
          <w:tcPr>
            <w:tcW w:w="1740" w:type="dxa"/>
            <w:noWrap/>
            <w:vAlign w:val="center"/>
          </w:tcPr>
          <w:p w:rsidR="00B260D3" w:rsidRDefault="007945E0">
            <w:pPr>
              <w:jc w:val="center"/>
              <w:rPr>
                <w:rFonts w:ascii="仿宋_GB2312" w:eastAsia="仿宋_GB2312" w:hAnsi="Times New Roman"/>
                <w:color w:val="000000"/>
                <w:kern w:val="0"/>
                <w:sz w:val="24"/>
                <w:szCs w:val="32"/>
              </w:rPr>
            </w:pPr>
            <w:r>
              <w:rPr>
                <w:rFonts w:ascii="仿宋_GB2312" w:eastAsia="仿宋_GB2312" w:hAnsi="Times New Roman" w:hint="eastAsia"/>
                <w:color w:val="000000"/>
                <w:kern w:val="0"/>
                <w:sz w:val="24"/>
                <w:szCs w:val="32"/>
              </w:rPr>
              <w:t>1</w:t>
            </w:r>
          </w:p>
        </w:tc>
      </w:tr>
    </w:tbl>
    <w:p w:rsidR="00B260D3" w:rsidRDefault="004F504F" w:rsidP="00C913F0">
      <w:pPr>
        <w:adjustRightInd w:val="0"/>
        <w:snapToGrid w:val="0"/>
        <w:spacing w:beforeLines="50" w:line="560" w:lineRule="exact"/>
        <w:ind w:firstLineChars="200" w:firstLine="627"/>
        <w:rPr>
          <w:rFonts w:ascii="黑体" w:eastAsia="黑体" w:hAnsi="黑体" w:cs="黑体"/>
          <w:color w:val="000000"/>
          <w:sz w:val="32"/>
          <w:szCs w:val="32"/>
        </w:rPr>
      </w:pPr>
      <w:r>
        <w:rPr>
          <w:rFonts w:ascii="黑体" w:eastAsia="黑体" w:hAnsi="黑体" w:cs="黑体" w:hint="eastAsia"/>
          <w:color w:val="000000"/>
          <w:sz w:val="32"/>
          <w:szCs w:val="32"/>
        </w:rPr>
        <w:t>2检验依据</w:t>
      </w:r>
    </w:p>
    <w:p w:rsidR="00B260D3" w:rsidRDefault="004F504F" w:rsidP="00C913F0">
      <w:pPr>
        <w:pStyle w:val="a6"/>
        <w:widowControl w:val="0"/>
        <w:adjustRightInd w:val="0"/>
        <w:snapToGrid w:val="0"/>
        <w:spacing w:beforeLines="50" w:beforeAutospacing="0" w:afterLines="50" w:afterAutospacing="0" w:line="560" w:lineRule="exact"/>
        <w:ind w:firstLine="198"/>
        <w:contextualSpacing/>
        <w:jc w:val="center"/>
        <w:rPr>
          <w:rFonts w:ascii="仿宋_GB2312" w:eastAsia="仿宋_GB2312" w:hAnsi="仿宋_GB2312" w:cs="仿宋_GB2312"/>
          <w:b/>
          <w:kern w:val="2"/>
          <w:sz w:val="32"/>
          <w:szCs w:val="32"/>
        </w:rPr>
      </w:pPr>
      <w:r>
        <w:rPr>
          <w:rFonts w:ascii="仿宋_GB2312" w:eastAsia="仿宋_GB2312" w:hAnsi="仿宋_GB2312" w:cs="仿宋_GB2312" w:hint="eastAsia"/>
          <w:b/>
          <w:kern w:val="2"/>
          <w:sz w:val="32"/>
          <w:szCs w:val="32"/>
        </w:rPr>
        <w:t>表2 车用柴油</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3240"/>
        <w:gridCol w:w="4452"/>
      </w:tblGrid>
      <w:tr w:rsidR="00B260D3">
        <w:trPr>
          <w:trHeight w:val="361"/>
        </w:trPr>
        <w:tc>
          <w:tcPr>
            <w:tcW w:w="955" w:type="dxa"/>
            <w:noWrap/>
          </w:tcPr>
          <w:p w:rsidR="00B260D3" w:rsidRDefault="004F504F">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序号</w:t>
            </w:r>
          </w:p>
        </w:tc>
        <w:tc>
          <w:tcPr>
            <w:tcW w:w="3240" w:type="dxa"/>
            <w:noWrap/>
          </w:tcPr>
          <w:p w:rsidR="00B260D3" w:rsidRDefault="004F504F">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检验项目</w:t>
            </w:r>
          </w:p>
        </w:tc>
        <w:tc>
          <w:tcPr>
            <w:tcW w:w="4452" w:type="dxa"/>
            <w:noWrap/>
          </w:tcPr>
          <w:p w:rsidR="00B260D3" w:rsidRDefault="004F504F">
            <w:pPr>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color w:val="000000"/>
                <w:sz w:val="24"/>
                <w:szCs w:val="24"/>
              </w:rPr>
              <w:t>检验方法</w:t>
            </w:r>
          </w:p>
        </w:tc>
      </w:tr>
      <w:tr w:rsidR="00B75872" w:rsidTr="002B4216">
        <w:trPr>
          <w:trHeight w:val="331"/>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1</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硫含量</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SH/T0689-2000</w:t>
            </w:r>
          </w:p>
        </w:tc>
      </w:tr>
      <w:tr w:rsidR="00B75872" w:rsidTr="002B4216">
        <w:trPr>
          <w:trHeight w:val="376"/>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2</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馏程</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GB/T6536-2010</w:t>
            </w:r>
          </w:p>
        </w:tc>
      </w:tr>
      <w:tr w:rsidR="00B75872" w:rsidTr="002B4216">
        <w:trPr>
          <w:trHeight w:val="382"/>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3</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铜片腐蚀</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GB/T5096-2017</w:t>
            </w:r>
          </w:p>
        </w:tc>
      </w:tr>
      <w:tr w:rsidR="00B75872" w:rsidTr="002B4216">
        <w:trPr>
          <w:trHeight w:val="409"/>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4</w:t>
            </w:r>
          </w:p>
        </w:tc>
        <w:tc>
          <w:tcPr>
            <w:tcW w:w="3240" w:type="dxa"/>
            <w:noWrap/>
          </w:tcPr>
          <w:p w:rsidR="00B75872" w:rsidRPr="00323630" w:rsidRDefault="002C74DB" w:rsidP="00820425">
            <w:pPr>
              <w:jc w:val="center"/>
              <w:rPr>
                <w:rFonts w:ascii="仿宋_GB2312" w:eastAsia="仿宋_GB2312" w:hAnsi="Times New Roman" w:cs="仿宋_GB2312"/>
                <w:sz w:val="24"/>
                <w:szCs w:val="24"/>
              </w:rPr>
            </w:pPr>
            <w:r w:rsidRPr="00323630">
              <w:rPr>
                <w:rFonts w:ascii="仿宋_GB2312" w:eastAsia="仿宋_GB2312" w:hAnsi="Times New Roman" w:cs="仿宋_GB2312" w:hint="eastAsia"/>
                <w:sz w:val="24"/>
                <w:szCs w:val="24"/>
              </w:rPr>
              <w:t>总污染物含量</w:t>
            </w:r>
          </w:p>
        </w:tc>
        <w:tc>
          <w:tcPr>
            <w:tcW w:w="4452" w:type="dxa"/>
            <w:noWrap/>
          </w:tcPr>
          <w:p w:rsidR="00B75872" w:rsidRPr="00323630" w:rsidRDefault="002C74DB" w:rsidP="00820425">
            <w:pPr>
              <w:jc w:val="center"/>
              <w:rPr>
                <w:rFonts w:ascii="仿宋_GB2312" w:eastAsia="仿宋_GB2312" w:hAnsi="Times New Roman" w:cs="仿宋_GB2312"/>
                <w:sz w:val="24"/>
                <w:szCs w:val="24"/>
              </w:rPr>
            </w:pPr>
            <w:r w:rsidRPr="00323630">
              <w:rPr>
                <w:rFonts w:ascii="仿宋_GB2312" w:eastAsia="仿宋_GB2312" w:hAnsi="Times New Roman" w:cs="仿宋_GB2312" w:hint="eastAsia"/>
                <w:sz w:val="24"/>
                <w:szCs w:val="24"/>
              </w:rPr>
              <w:t>GB/T33400-2016</w:t>
            </w:r>
          </w:p>
        </w:tc>
      </w:tr>
      <w:tr w:rsidR="00B75872" w:rsidTr="002B4216">
        <w:trPr>
          <w:trHeight w:val="416"/>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5</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闪点（闭口）</w:t>
            </w:r>
          </w:p>
        </w:tc>
        <w:tc>
          <w:tcPr>
            <w:tcW w:w="4452" w:type="dxa"/>
            <w:noWrap/>
          </w:tcPr>
          <w:p w:rsidR="00B75872" w:rsidRPr="00B75872" w:rsidRDefault="00B75872" w:rsidP="00C913F0">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GB/T261-20</w:t>
            </w:r>
            <w:r w:rsidR="00C913F0">
              <w:rPr>
                <w:rFonts w:ascii="仿宋_GB2312" w:eastAsia="仿宋_GB2312" w:hAnsi="Times New Roman" w:cs="仿宋_GB2312" w:hint="eastAsia"/>
                <w:color w:val="000000"/>
                <w:sz w:val="24"/>
                <w:szCs w:val="24"/>
              </w:rPr>
              <w:t>21</w:t>
            </w:r>
          </w:p>
        </w:tc>
      </w:tr>
      <w:tr w:rsidR="00B75872" w:rsidTr="002B4216">
        <w:trPr>
          <w:trHeight w:val="420"/>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lastRenderedPageBreak/>
              <w:t>6</w:t>
            </w:r>
          </w:p>
        </w:tc>
        <w:tc>
          <w:tcPr>
            <w:tcW w:w="3240" w:type="dxa"/>
            <w:noWrap/>
          </w:tcPr>
          <w:p w:rsidR="00B75872" w:rsidRPr="00323630" w:rsidRDefault="002C74DB" w:rsidP="00820425">
            <w:pPr>
              <w:jc w:val="center"/>
              <w:rPr>
                <w:rFonts w:ascii="仿宋_GB2312" w:eastAsia="仿宋_GB2312" w:hAnsi="Times New Roman" w:cs="仿宋_GB2312"/>
                <w:sz w:val="24"/>
                <w:szCs w:val="24"/>
              </w:rPr>
            </w:pPr>
            <w:r w:rsidRPr="00323630">
              <w:rPr>
                <w:rFonts w:ascii="仿宋_GB2312" w:eastAsia="仿宋_GB2312" w:hAnsi="Times New Roman" w:cs="仿宋_GB2312" w:hint="eastAsia"/>
                <w:sz w:val="24"/>
                <w:szCs w:val="24"/>
              </w:rPr>
              <w:t>多环芳烃含量</w:t>
            </w:r>
          </w:p>
        </w:tc>
        <w:tc>
          <w:tcPr>
            <w:tcW w:w="4452" w:type="dxa"/>
            <w:noWrap/>
          </w:tcPr>
          <w:p w:rsidR="00B75872" w:rsidRPr="00323630" w:rsidRDefault="00C913F0" w:rsidP="00C913F0">
            <w:pPr>
              <w:jc w:val="center"/>
              <w:rPr>
                <w:rFonts w:ascii="仿宋_GB2312" w:eastAsia="仿宋_GB2312" w:hAnsi="Times New Roman" w:cs="仿宋_GB2312"/>
                <w:sz w:val="24"/>
                <w:szCs w:val="24"/>
              </w:rPr>
            </w:pPr>
            <w:r>
              <w:rPr>
                <w:rFonts w:ascii="仿宋_GB2312" w:eastAsia="仿宋_GB2312" w:hAnsi="Times New Roman" w:cs="仿宋_GB2312" w:hint="eastAsia"/>
                <w:sz w:val="24"/>
                <w:szCs w:val="24"/>
              </w:rPr>
              <w:t>NB/</w:t>
            </w:r>
            <w:r w:rsidR="002C74DB" w:rsidRPr="00323630">
              <w:rPr>
                <w:rFonts w:ascii="仿宋_GB2312" w:eastAsia="仿宋_GB2312" w:hAnsi="Times New Roman" w:cs="仿宋_GB2312" w:hint="eastAsia"/>
                <w:sz w:val="24"/>
                <w:szCs w:val="24"/>
              </w:rPr>
              <w:t>SH</w:t>
            </w:r>
            <w:r w:rsidR="009762A1" w:rsidRPr="00323630">
              <w:rPr>
                <w:rFonts w:ascii="仿宋_GB2312" w:eastAsia="仿宋_GB2312" w:hAnsi="Times New Roman" w:cs="仿宋_GB2312" w:hint="eastAsia"/>
                <w:sz w:val="24"/>
                <w:szCs w:val="24"/>
              </w:rPr>
              <w:t>/T</w:t>
            </w:r>
            <w:r w:rsidR="002C74DB" w:rsidRPr="00323630">
              <w:rPr>
                <w:rFonts w:ascii="仿宋_GB2312" w:eastAsia="仿宋_GB2312" w:hAnsi="Times New Roman" w:cs="仿宋_GB2312" w:hint="eastAsia"/>
                <w:sz w:val="24"/>
                <w:szCs w:val="24"/>
              </w:rPr>
              <w:t>0806</w:t>
            </w:r>
            <w:r w:rsidR="00B75872" w:rsidRPr="00323630">
              <w:rPr>
                <w:rFonts w:ascii="仿宋_GB2312" w:eastAsia="仿宋_GB2312" w:hAnsi="Times New Roman" w:cs="仿宋_GB2312" w:hint="eastAsia"/>
                <w:sz w:val="24"/>
                <w:szCs w:val="24"/>
              </w:rPr>
              <w:t>-</w:t>
            </w:r>
            <w:r w:rsidR="002C74DB" w:rsidRPr="00323630">
              <w:rPr>
                <w:rFonts w:ascii="仿宋_GB2312" w:eastAsia="仿宋_GB2312" w:hAnsi="Times New Roman" w:cs="仿宋_GB2312" w:hint="eastAsia"/>
                <w:sz w:val="24"/>
                <w:szCs w:val="24"/>
              </w:rPr>
              <w:t>20</w:t>
            </w:r>
            <w:r>
              <w:rPr>
                <w:rFonts w:ascii="仿宋_GB2312" w:eastAsia="仿宋_GB2312" w:hAnsi="Times New Roman" w:cs="仿宋_GB2312" w:hint="eastAsia"/>
                <w:sz w:val="24"/>
                <w:szCs w:val="24"/>
              </w:rPr>
              <w:t>22</w:t>
            </w:r>
          </w:p>
        </w:tc>
      </w:tr>
      <w:tr w:rsidR="00B75872" w:rsidTr="002B4216">
        <w:trPr>
          <w:trHeight w:val="418"/>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7</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密度</w:t>
            </w:r>
          </w:p>
        </w:tc>
        <w:tc>
          <w:tcPr>
            <w:tcW w:w="4452"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GB/T1884-2000</w:t>
            </w:r>
          </w:p>
        </w:tc>
      </w:tr>
      <w:tr w:rsidR="00B75872" w:rsidTr="002B4216">
        <w:trPr>
          <w:trHeight w:val="278"/>
        </w:trPr>
        <w:tc>
          <w:tcPr>
            <w:tcW w:w="955" w:type="dxa"/>
            <w:noWrap/>
            <w:vAlign w:val="center"/>
          </w:tcPr>
          <w:p w:rsidR="00B75872" w:rsidRDefault="00B75872">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8</w:t>
            </w:r>
          </w:p>
        </w:tc>
        <w:tc>
          <w:tcPr>
            <w:tcW w:w="3240" w:type="dxa"/>
            <w:noWrap/>
          </w:tcPr>
          <w:p w:rsidR="00B75872" w:rsidRPr="00B75872" w:rsidRDefault="00B75872" w:rsidP="00820425">
            <w:pPr>
              <w:jc w:val="center"/>
              <w:rPr>
                <w:rFonts w:ascii="仿宋_GB2312" w:eastAsia="仿宋_GB2312" w:hAnsi="Times New Roman" w:cs="仿宋_GB2312"/>
                <w:color w:val="000000"/>
                <w:sz w:val="24"/>
                <w:szCs w:val="24"/>
              </w:rPr>
            </w:pPr>
            <w:r w:rsidRPr="00B75872">
              <w:rPr>
                <w:rFonts w:ascii="仿宋_GB2312" w:eastAsia="仿宋_GB2312" w:hAnsi="Times New Roman" w:cs="仿宋_GB2312" w:hint="eastAsia"/>
                <w:color w:val="000000"/>
                <w:sz w:val="24"/>
                <w:szCs w:val="24"/>
              </w:rPr>
              <w:t>水含量</w:t>
            </w:r>
          </w:p>
        </w:tc>
        <w:tc>
          <w:tcPr>
            <w:tcW w:w="4452" w:type="dxa"/>
            <w:noWrap/>
          </w:tcPr>
          <w:p w:rsidR="00B75872" w:rsidRPr="00B75872" w:rsidRDefault="009762A1" w:rsidP="00820425">
            <w:pPr>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目测</w:t>
            </w:r>
          </w:p>
        </w:tc>
      </w:tr>
      <w:tr w:rsidR="00323630" w:rsidTr="002B4216">
        <w:trPr>
          <w:trHeight w:val="278"/>
        </w:trPr>
        <w:tc>
          <w:tcPr>
            <w:tcW w:w="955" w:type="dxa"/>
            <w:noWrap/>
            <w:vAlign w:val="center"/>
          </w:tcPr>
          <w:p w:rsidR="00323630" w:rsidRDefault="00323630">
            <w:pPr>
              <w:pStyle w:val="aa"/>
              <w:adjustRightInd w:val="0"/>
              <w:snapToGrid w:val="0"/>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9</w:t>
            </w:r>
          </w:p>
        </w:tc>
        <w:tc>
          <w:tcPr>
            <w:tcW w:w="3240" w:type="dxa"/>
            <w:noWrap/>
          </w:tcPr>
          <w:p w:rsidR="00323630" w:rsidRPr="00B75872" w:rsidRDefault="00323630" w:rsidP="00820425">
            <w:pPr>
              <w:jc w:val="center"/>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灰分</w:t>
            </w:r>
          </w:p>
        </w:tc>
        <w:tc>
          <w:tcPr>
            <w:tcW w:w="4452" w:type="dxa"/>
            <w:noWrap/>
          </w:tcPr>
          <w:p w:rsidR="00323630" w:rsidRDefault="00323630" w:rsidP="00820425">
            <w:pPr>
              <w:jc w:val="center"/>
              <w:rPr>
                <w:rFonts w:ascii="仿宋_GB2312" w:eastAsia="仿宋_GB2312" w:hAnsi="Times New Roman" w:cs="仿宋_GB2312"/>
                <w:color w:val="000000"/>
                <w:sz w:val="24"/>
                <w:szCs w:val="24"/>
              </w:rPr>
            </w:pPr>
            <w:r w:rsidRPr="00323630">
              <w:rPr>
                <w:rFonts w:ascii="仿宋_GB2312" w:eastAsia="仿宋_GB2312" w:hAnsi="Times New Roman" w:cs="仿宋_GB2312"/>
                <w:color w:val="000000"/>
                <w:sz w:val="24"/>
                <w:szCs w:val="24"/>
              </w:rPr>
              <w:t>GB/T508-1985</w:t>
            </w:r>
          </w:p>
        </w:tc>
      </w:tr>
    </w:tbl>
    <w:p w:rsidR="00B260D3" w:rsidRDefault="004F504F" w:rsidP="00C86249">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凡是注日期的文件，其随后所有的修改单（不包括勘误的内容）或修订版不适用于本细则。凡是不注日期的文件，其最新版本适用于本细则。</w:t>
      </w:r>
    </w:p>
    <w:p w:rsidR="00B260D3" w:rsidRDefault="004F504F" w:rsidP="00C913F0">
      <w:pPr>
        <w:adjustRightInd w:val="0"/>
        <w:snapToGrid w:val="0"/>
        <w:spacing w:beforeLines="50" w:line="560" w:lineRule="exact"/>
        <w:ind w:firstLineChars="200" w:firstLine="627"/>
        <w:rPr>
          <w:rFonts w:ascii="黑体" w:eastAsia="黑体" w:hAnsi="黑体"/>
          <w:color w:val="000000"/>
          <w:sz w:val="32"/>
          <w:szCs w:val="32"/>
        </w:rPr>
      </w:pPr>
      <w:r>
        <w:rPr>
          <w:rFonts w:ascii="黑体" w:eastAsia="黑体" w:hAnsi="黑体"/>
          <w:color w:val="000000"/>
          <w:sz w:val="32"/>
          <w:szCs w:val="32"/>
        </w:rPr>
        <w:t>3</w:t>
      </w:r>
      <w:r>
        <w:rPr>
          <w:rFonts w:ascii="黑体" w:eastAsia="黑体" w:hAnsi="黑体" w:hint="eastAsia"/>
          <w:color w:val="000000"/>
          <w:sz w:val="32"/>
          <w:szCs w:val="32"/>
        </w:rPr>
        <w:t>判定规则</w:t>
      </w:r>
    </w:p>
    <w:p w:rsidR="00B260D3" w:rsidRDefault="004F504F" w:rsidP="00C86249">
      <w:pPr>
        <w:adjustRightInd w:val="0"/>
        <w:snapToGrid w:val="0"/>
        <w:spacing w:line="560" w:lineRule="exact"/>
        <w:ind w:firstLineChars="200" w:firstLine="627"/>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3.1依据标准</w:t>
      </w:r>
    </w:p>
    <w:p w:rsidR="00B260D3" w:rsidRDefault="004F504F" w:rsidP="00C86249">
      <w:pPr>
        <w:adjustRightInd w:val="0"/>
        <w:snapToGrid w:val="0"/>
        <w:spacing w:line="560" w:lineRule="exact"/>
        <w:ind w:firstLineChars="200" w:firstLine="627"/>
        <w:rPr>
          <w:rFonts w:ascii="Times New Roman" w:eastAsia="仿宋_GB2312" w:hAnsi="Times New Roman"/>
          <w:color w:val="000000"/>
          <w:sz w:val="32"/>
          <w:szCs w:val="32"/>
        </w:rPr>
      </w:pPr>
      <w:r>
        <w:rPr>
          <w:rFonts w:ascii="仿宋_GB2312" w:eastAsia="仿宋_GB2312" w:hAnsi="Times New Roman" w:cs="宋体" w:hint="eastAsia"/>
          <w:sz w:val="32"/>
          <w:szCs w:val="32"/>
        </w:rPr>
        <w:t>GB 19147-2016  车用柴油</w:t>
      </w:r>
    </w:p>
    <w:p w:rsidR="00B260D3" w:rsidRDefault="004F504F" w:rsidP="00C86249">
      <w:pPr>
        <w:adjustRightInd w:val="0"/>
        <w:snapToGrid w:val="0"/>
        <w:spacing w:line="560" w:lineRule="exact"/>
        <w:ind w:firstLineChars="200" w:firstLine="627"/>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3.2判定原则</w:t>
      </w:r>
    </w:p>
    <w:p w:rsidR="00B260D3" w:rsidRDefault="004F504F" w:rsidP="00C86249">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经检验，检验项目全部合格，判定为被抽查产品合格；检验项目中任一项或一项以上不合格，判定为被抽查产品不合格。</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若被检产品明示的质量要求高于本细则中检验项目依据的标准要求时，应按被检产品明示的质量要求判定。</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若被检产品明示的质量要求低于本细则中检验项目依据的强制性标准要求时，应按照强制性标准要求判定。</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若被检产品明示的质量要求低于或包含本细则中检验项目依据的推荐性标准要求时，应以被检产品明示的质量要求判定。</w:t>
      </w:r>
    </w:p>
    <w:p w:rsidR="00B260D3" w:rsidRDefault="004F504F" w:rsidP="00C86249">
      <w:pPr>
        <w:adjustRightInd w:val="0"/>
        <w:snapToGrid w:val="0"/>
        <w:spacing w:line="560" w:lineRule="exact"/>
        <w:ind w:firstLineChars="199" w:firstLine="624"/>
        <w:rPr>
          <w:rFonts w:ascii="仿宋_GB2312" w:eastAsia="仿宋_GB2312" w:hAnsi="Times New Roman"/>
          <w:color w:val="000000"/>
          <w:sz w:val="32"/>
          <w:szCs w:val="32"/>
        </w:rPr>
      </w:pPr>
      <w:r>
        <w:rPr>
          <w:rFonts w:ascii="仿宋_GB2312" w:eastAsia="仿宋_GB2312" w:hAnsi="Times New Roman" w:hint="eastAsia"/>
          <w:color w:val="000000"/>
          <w:sz w:val="32"/>
          <w:szCs w:val="32"/>
        </w:rPr>
        <w:t>若被检产品明示的质量要求缺少本细则中检验项目依据的强制性标准要求时，应按照强制性标准要求判定。</w:t>
      </w:r>
    </w:p>
    <w:p w:rsidR="00B260D3" w:rsidRDefault="004F504F" w:rsidP="00B260D3">
      <w:pPr>
        <w:snapToGrid w:val="0"/>
        <w:spacing w:line="594" w:lineRule="exact"/>
        <w:ind w:firstLineChars="200" w:firstLine="627"/>
        <w:rPr>
          <w:rFonts w:ascii="Times New Roman" w:eastAsia="仿宋_GB2312" w:hAnsi="Times New Roman"/>
          <w:color w:val="000000"/>
          <w:sz w:val="32"/>
          <w:szCs w:val="32"/>
        </w:rPr>
      </w:pPr>
      <w:r>
        <w:rPr>
          <w:rFonts w:ascii="仿宋_GB2312" w:eastAsia="仿宋_GB2312" w:hAnsi="Times New Roman" w:hint="eastAsia"/>
          <w:color w:val="000000"/>
          <w:sz w:val="32"/>
          <w:szCs w:val="32"/>
        </w:rPr>
        <w:t>若被检产品明示的质量要求缺少本细则中检验项目依据的推</w:t>
      </w:r>
      <w:r>
        <w:rPr>
          <w:rFonts w:ascii="仿宋_GB2312" w:eastAsia="仿宋_GB2312" w:hAnsi="Times New Roman" w:hint="eastAsia"/>
          <w:color w:val="000000"/>
          <w:sz w:val="32"/>
          <w:szCs w:val="32"/>
        </w:rPr>
        <w:lastRenderedPageBreak/>
        <w:t>荐性标准要求时，该项目不参与判定。</w:t>
      </w:r>
    </w:p>
    <w:sectPr w:rsidR="00B260D3" w:rsidSect="00B260D3">
      <w:headerReference w:type="default" r:id="rId7"/>
      <w:footerReference w:type="default" r:id="rId8"/>
      <w:pgSz w:w="11906" w:h="16838"/>
      <w:pgMar w:top="1984" w:right="1474" w:bottom="1361" w:left="1474" w:header="851" w:footer="1361" w:gutter="0"/>
      <w:cols w:space="720"/>
      <w:docGrid w:type="linesAndChars" w:linePitch="298"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C62" w:rsidRDefault="00C14C62" w:rsidP="00B260D3">
      <w:r>
        <w:separator/>
      </w:r>
    </w:p>
  </w:endnote>
  <w:endnote w:type="continuationSeparator" w:id="1">
    <w:p w:rsidR="00C14C62" w:rsidRDefault="00C14C62" w:rsidP="00B2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0D3" w:rsidRDefault="00A366D6">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203.8pt;margin-top:0;width:38.55pt;height:36.3pt;z-index:1;mso-wrap-style:none;mso-position-horizontal-relative:margin" o:gfxdata="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0yDaNUAAAAHAQAADwAAAAAAAAABACAAAAAiAAAAZHJzL2Rvd25yZXYu&#10;eG1sUEsBAhQAFAAAAAgAh07iQL10G3Y3AgAAbwQAAA4AAAAAAAAAAQAgAAAAJAEAAGRycy9lMm9E&#10;b2MueG1sUEsFBgAAAAAGAAYAWQEAAM0FAAAAAA==&#10;" filled="f" stroked="f" strokeweight=".5pt">
          <v:textbox style="mso-fit-shape-to-text:t" inset="0,0,0,0">
            <w:txbxContent>
              <w:p w:rsidR="00B260D3" w:rsidRDefault="00A366D6">
                <w:pPr>
                  <w:pStyle w:val="a4"/>
                  <w:ind w:leftChars="150" w:left="315" w:rightChars="150" w:right="315"/>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4F504F">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C913F0" w:rsidRPr="00C913F0">
                  <w:rPr>
                    <w:rFonts w:ascii="仿宋_GB2312" w:eastAsia="仿宋_GB2312" w:hAnsi="仿宋_GB2312" w:cs="仿宋_GB2312"/>
                    <w:noProof/>
                    <w:sz w:val="28"/>
                    <w:szCs w:val="28"/>
                    <w:lang w:val="zh-CN"/>
                  </w:rPr>
                  <w:t>1</w:t>
                </w:r>
                <w:r>
                  <w:rPr>
                    <w:rFonts w:ascii="仿宋_GB2312" w:eastAsia="仿宋_GB2312" w:hAnsi="仿宋_GB2312" w:cs="仿宋_GB2312" w:hint="eastAsia"/>
                    <w:sz w:val="28"/>
                    <w:szCs w:val="28"/>
                  </w:rPr>
                  <w:fldChar w:fldCharType="end"/>
                </w:r>
              </w:p>
              <w:p w:rsidR="00B260D3" w:rsidRDefault="00B260D3">
                <w:pPr>
                  <w:rPr>
                    <w:rFonts w:ascii="仿宋_GB2312" w:eastAsia="仿宋_GB2312" w:hAnsi="仿宋_GB2312" w:cs="仿宋_GB2312"/>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C62" w:rsidRDefault="00C14C62" w:rsidP="00B260D3">
      <w:r>
        <w:separator/>
      </w:r>
    </w:p>
  </w:footnote>
  <w:footnote w:type="continuationSeparator" w:id="1">
    <w:p w:rsidR="00C14C62" w:rsidRDefault="00C14C62" w:rsidP="00B26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0D3" w:rsidRDefault="00B260D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2"/>
  <w:drawingGridVerticalSpacing w:val="149"/>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20F8"/>
    <w:rsid w:val="000049CE"/>
    <w:rsid w:val="00013890"/>
    <w:rsid w:val="000232F9"/>
    <w:rsid w:val="0004524E"/>
    <w:rsid w:val="000500E0"/>
    <w:rsid w:val="000731C9"/>
    <w:rsid w:val="0009708F"/>
    <w:rsid w:val="000A67A7"/>
    <w:rsid w:val="000C5CBE"/>
    <w:rsid w:val="000D2654"/>
    <w:rsid w:val="000E21AE"/>
    <w:rsid w:val="000E741B"/>
    <w:rsid w:val="0010665E"/>
    <w:rsid w:val="00110586"/>
    <w:rsid w:val="00111EBD"/>
    <w:rsid w:val="001221A0"/>
    <w:rsid w:val="00125353"/>
    <w:rsid w:val="00174C75"/>
    <w:rsid w:val="00184708"/>
    <w:rsid w:val="001850A2"/>
    <w:rsid w:val="001C2564"/>
    <w:rsid w:val="001D4E92"/>
    <w:rsid w:val="001E04D2"/>
    <w:rsid w:val="001E0F6D"/>
    <w:rsid w:val="001E552C"/>
    <w:rsid w:val="001E79D2"/>
    <w:rsid w:val="00200404"/>
    <w:rsid w:val="002039FE"/>
    <w:rsid w:val="00206D31"/>
    <w:rsid w:val="00224E34"/>
    <w:rsid w:val="0022586F"/>
    <w:rsid w:val="0023233E"/>
    <w:rsid w:val="002455DC"/>
    <w:rsid w:val="0026144D"/>
    <w:rsid w:val="00266EA3"/>
    <w:rsid w:val="00271EB5"/>
    <w:rsid w:val="002720F8"/>
    <w:rsid w:val="002A3AAD"/>
    <w:rsid w:val="002B21AB"/>
    <w:rsid w:val="002C4838"/>
    <w:rsid w:val="002C74DB"/>
    <w:rsid w:val="002C7FF9"/>
    <w:rsid w:val="002D31C1"/>
    <w:rsid w:val="002E2FEA"/>
    <w:rsid w:val="002E3C81"/>
    <w:rsid w:val="0030084D"/>
    <w:rsid w:val="0032196E"/>
    <w:rsid w:val="00323630"/>
    <w:rsid w:val="003334B6"/>
    <w:rsid w:val="00333D9B"/>
    <w:rsid w:val="00366169"/>
    <w:rsid w:val="00371DAD"/>
    <w:rsid w:val="00377A6C"/>
    <w:rsid w:val="003A1AFF"/>
    <w:rsid w:val="003C1C3F"/>
    <w:rsid w:val="003C52B9"/>
    <w:rsid w:val="003D605A"/>
    <w:rsid w:val="00405F99"/>
    <w:rsid w:val="0041111B"/>
    <w:rsid w:val="004148E2"/>
    <w:rsid w:val="004329AE"/>
    <w:rsid w:val="00432EB7"/>
    <w:rsid w:val="004356B1"/>
    <w:rsid w:val="00442AF4"/>
    <w:rsid w:val="00460019"/>
    <w:rsid w:val="00466DFC"/>
    <w:rsid w:val="00492560"/>
    <w:rsid w:val="00493CF3"/>
    <w:rsid w:val="0049634E"/>
    <w:rsid w:val="004B2648"/>
    <w:rsid w:val="004B43A2"/>
    <w:rsid w:val="004B7761"/>
    <w:rsid w:val="004E70B3"/>
    <w:rsid w:val="004E7BBF"/>
    <w:rsid w:val="004F504F"/>
    <w:rsid w:val="004F72EA"/>
    <w:rsid w:val="00514D35"/>
    <w:rsid w:val="00544714"/>
    <w:rsid w:val="00563F32"/>
    <w:rsid w:val="00571EB4"/>
    <w:rsid w:val="00580BA8"/>
    <w:rsid w:val="00581201"/>
    <w:rsid w:val="005951ED"/>
    <w:rsid w:val="005A6E49"/>
    <w:rsid w:val="005C2CB2"/>
    <w:rsid w:val="005E2062"/>
    <w:rsid w:val="005F5CF2"/>
    <w:rsid w:val="005F6F84"/>
    <w:rsid w:val="00602393"/>
    <w:rsid w:val="006049ED"/>
    <w:rsid w:val="00611970"/>
    <w:rsid w:val="00626EBF"/>
    <w:rsid w:val="00645A0E"/>
    <w:rsid w:val="00646D0C"/>
    <w:rsid w:val="006529B5"/>
    <w:rsid w:val="00652C5A"/>
    <w:rsid w:val="00677A07"/>
    <w:rsid w:val="006861DD"/>
    <w:rsid w:val="00690D3D"/>
    <w:rsid w:val="00695EBB"/>
    <w:rsid w:val="00697C39"/>
    <w:rsid w:val="006B5372"/>
    <w:rsid w:val="006C1431"/>
    <w:rsid w:val="006D0D07"/>
    <w:rsid w:val="006D0E89"/>
    <w:rsid w:val="006D11C9"/>
    <w:rsid w:val="006F18D6"/>
    <w:rsid w:val="00714FAA"/>
    <w:rsid w:val="007243A5"/>
    <w:rsid w:val="007409E2"/>
    <w:rsid w:val="007504BE"/>
    <w:rsid w:val="00756B4B"/>
    <w:rsid w:val="00762AAE"/>
    <w:rsid w:val="00767D4B"/>
    <w:rsid w:val="0078505F"/>
    <w:rsid w:val="00786089"/>
    <w:rsid w:val="007945E0"/>
    <w:rsid w:val="00795BCF"/>
    <w:rsid w:val="007B216C"/>
    <w:rsid w:val="007D1A30"/>
    <w:rsid w:val="007D3664"/>
    <w:rsid w:val="007D548E"/>
    <w:rsid w:val="007E2777"/>
    <w:rsid w:val="007E39FB"/>
    <w:rsid w:val="008479E9"/>
    <w:rsid w:val="0086138B"/>
    <w:rsid w:val="00894008"/>
    <w:rsid w:val="00896DB8"/>
    <w:rsid w:val="008A724A"/>
    <w:rsid w:val="008C5CD4"/>
    <w:rsid w:val="008D25FF"/>
    <w:rsid w:val="008D4A95"/>
    <w:rsid w:val="008D6FE4"/>
    <w:rsid w:val="009023D3"/>
    <w:rsid w:val="00903196"/>
    <w:rsid w:val="00905694"/>
    <w:rsid w:val="00924F0B"/>
    <w:rsid w:val="00941D62"/>
    <w:rsid w:val="00954512"/>
    <w:rsid w:val="00966F02"/>
    <w:rsid w:val="009762A1"/>
    <w:rsid w:val="00992192"/>
    <w:rsid w:val="009941C0"/>
    <w:rsid w:val="009A6CC2"/>
    <w:rsid w:val="009D0B18"/>
    <w:rsid w:val="00A17F81"/>
    <w:rsid w:val="00A26CCA"/>
    <w:rsid w:val="00A366D6"/>
    <w:rsid w:val="00A42A73"/>
    <w:rsid w:val="00A53AB1"/>
    <w:rsid w:val="00AA79BD"/>
    <w:rsid w:val="00AD06A8"/>
    <w:rsid w:val="00AF2839"/>
    <w:rsid w:val="00B13F17"/>
    <w:rsid w:val="00B250D4"/>
    <w:rsid w:val="00B260D3"/>
    <w:rsid w:val="00B30457"/>
    <w:rsid w:val="00B338E2"/>
    <w:rsid w:val="00B64378"/>
    <w:rsid w:val="00B720CC"/>
    <w:rsid w:val="00B75872"/>
    <w:rsid w:val="00BA52A2"/>
    <w:rsid w:val="00BA6009"/>
    <w:rsid w:val="00C04061"/>
    <w:rsid w:val="00C06925"/>
    <w:rsid w:val="00C14C62"/>
    <w:rsid w:val="00C15475"/>
    <w:rsid w:val="00C30EF2"/>
    <w:rsid w:val="00C34866"/>
    <w:rsid w:val="00C65D36"/>
    <w:rsid w:val="00C73374"/>
    <w:rsid w:val="00C802EA"/>
    <w:rsid w:val="00C832D5"/>
    <w:rsid w:val="00C86249"/>
    <w:rsid w:val="00C87668"/>
    <w:rsid w:val="00C913F0"/>
    <w:rsid w:val="00CD003C"/>
    <w:rsid w:val="00CE1036"/>
    <w:rsid w:val="00CE723C"/>
    <w:rsid w:val="00CF2F09"/>
    <w:rsid w:val="00D10A00"/>
    <w:rsid w:val="00D141DE"/>
    <w:rsid w:val="00D20C61"/>
    <w:rsid w:val="00D21ADA"/>
    <w:rsid w:val="00D36E9D"/>
    <w:rsid w:val="00D523B8"/>
    <w:rsid w:val="00D66316"/>
    <w:rsid w:val="00D843CC"/>
    <w:rsid w:val="00D90BA5"/>
    <w:rsid w:val="00DA3C39"/>
    <w:rsid w:val="00DC2C32"/>
    <w:rsid w:val="00DD068E"/>
    <w:rsid w:val="00DE02F6"/>
    <w:rsid w:val="00DE183D"/>
    <w:rsid w:val="00DE7E0F"/>
    <w:rsid w:val="00DF1C3D"/>
    <w:rsid w:val="00DF2639"/>
    <w:rsid w:val="00E10A0A"/>
    <w:rsid w:val="00E12C96"/>
    <w:rsid w:val="00E13B99"/>
    <w:rsid w:val="00E167CA"/>
    <w:rsid w:val="00E32F4F"/>
    <w:rsid w:val="00E3781E"/>
    <w:rsid w:val="00E44968"/>
    <w:rsid w:val="00E45BAC"/>
    <w:rsid w:val="00E54B07"/>
    <w:rsid w:val="00E56919"/>
    <w:rsid w:val="00E73DDF"/>
    <w:rsid w:val="00E80840"/>
    <w:rsid w:val="00E80D03"/>
    <w:rsid w:val="00E81F24"/>
    <w:rsid w:val="00EB737E"/>
    <w:rsid w:val="00EC0C12"/>
    <w:rsid w:val="00EC42EC"/>
    <w:rsid w:val="00EC63B4"/>
    <w:rsid w:val="00EC7CD0"/>
    <w:rsid w:val="00ED1658"/>
    <w:rsid w:val="00ED7784"/>
    <w:rsid w:val="00EE5575"/>
    <w:rsid w:val="00EF0FF9"/>
    <w:rsid w:val="00F01B8D"/>
    <w:rsid w:val="00F03212"/>
    <w:rsid w:val="00F04334"/>
    <w:rsid w:val="00F108EB"/>
    <w:rsid w:val="00F1388B"/>
    <w:rsid w:val="00F13972"/>
    <w:rsid w:val="00F21862"/>
    <w:rsid w:val="00F4297A"/>
    <w:rsid w:val="00F44B76"/>
    <w:rsid w:val="00F7461A"/>
    <w:rsid w:val="00F77810"/>
    <w:rsid w:val="00F87FA7"/>
    <w:rsid w:val="00F932AA"/>
    <w:rsid w:val="00FB687D"/>
    <w:rsid w:val="00FD2FD0"/>
    <w:rsid w:val="00FE256B"/>
    <w:rsid w:val="00FE7884"/>
    <w:rsid w:val="03633CE8"/>
    <w:rsid w:val="04AD267B"/>
    <w:rsid w:val="06A43FD8"/>
    <w:rsid w:val="09B802FA"/>
    <w:rsid w:val="0C090135"/>
    <w:rsid w:val="0FB8165C"/>
    <w:rsid w:val="18600DA4"/>
    <w:rsid w:val="1A700323"/>
    <w:rsid w:val="1A730087"/>
    <w:rsid w:val="1AEA47A7"/>
    <w:rsid w:val="21AE27D6"/>
    <w:rsid w:val="22B51B96"/>
    <w:rsid w:val="24307F76"/>
    <w:rsid w:val="28322380"/>
    <w:rsid w:val="2AF62AC9"/>
    <w:rsid w:val="2CCF54E4"/>
    <w:rsid w:val="2E191F4D"/>
    <w:rsid w:val="2E5A49E9"/>
    <w:rsid w:val="303C557E"/>
    <w:rsid w:val="31567C67"/>
    <w:rsid w:val="31781EF3"/>
    <w:rsid w:val="32337CF4"/>
    <w:rsid w:val="32670304"/>
    <w:rsid w:val="33515BAE"/>
    <w:rsid w:val="34B63A97"/>
    <w:rsid w:val="3899266B"/>
    <w:rsid w:val="392C2202"/>
    <w:rsid w:val="39543252"/>
    <w:rsid w:val="3A0850D6"/>
    <w:rsid w:val="3C2D68A1"/>
    <w:rsid w:val="3E1144CF"/>
    <w:rsid w:val="402356EF"/>
    <w:rsid w:val="402925DA"/>
    <w:rsid w:val="404D13CF"/>
    <w:rsid w:val="48C570A4"/>
    <w:rsid w:val="49D8009E"/>
    <w:rsid w:val="4BD84BCC"/>
    <w:rsid w:val="4BF210B7"/>
    <w:rsid w:val="4BFF5BCE"/>
    <w:rsid w:val="4FE85C5D"/>
    <w:rsid w:val="50EB16C5"/>
    <w:rsid w:val="525B487D"/>
    <w:rsid w:val="52C35FEA"/>
    <w:rsid w:val="53226CDE"/>
    <w:rsid w:val="54587C4A"/>
    <w:rsid w:val="55A961F2"/>
    <w:rsid w:val="56161253"/>
    <w:rsid w:val="57466423"/>
    <w:rsid w:val="58D861C1"/>
    <w:rsid w:val="5BED2034"/>
    <w:rsid w:val="5C370E42"/>
    <w:rsid w:val="5C665D3A"/>
    <w:rsid w:val="5C6B2DC6"/>
    <w:rsid w:val="5C8517D2"/>
    <w:rsid w:val="621A3C65"/>
    <w:rsid w:val="62DB05FD"/>
    <w:rsid w:val="62FA12BF"/>
    <w:rsid w:val="63435F73"/>
    <w:rsid w:val="63D51F26"/>
    <w:rsid w:val="64F10CB0"/>
    <w:rsid w:val="66571AF5"/>
    <w:rsid w:val="67DB3077"/>
    <w:rsid w:val="69D24423"/>
    <w:rsid w:val="6A1228F4"/>
    <w:rsid w:val="6A7348E4"/>
    <w:rsid w:val="6CCA2781"/>
    <w:rsid w:val="6CE1526E"/>
    <w:rsid w:val="6F372B8E"/>
    <w:rsid w:val="76635DD9"/>
    <w:rsid w:val="78080052"/>
    <w:rsid w:val="789F7665"/>
    <w:rsid w:val="79E45269"/>
    <w:rsid w:val="7A15335E"/>
    <w:rsid w:val="7B8E770C"/>
    <w:rsid w:val="7EBC0E3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qFormat="1"/>
    <w:lsdException w:name="Normal Table" w:semiHidden="0" w:qFormat="1"/>
    <w:lsdException w:name="Balloon Text" w:semiHidden="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D3"/>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260D3"/>
    <w:rPr>
      <w:rFonts w:ascii="Times New Roman" w:eastAsia="宋体" w:hAnsi="Times New Roman"/>
      <w:kern w:val="0"/>
      <w:sz w:val="18"/>
      <w:szCs w:val="18"/>
      <w:lang/>
    </w:rPr>
  </w:style>
  <w:style w:type="paragraph" w:styleId="a4">
    <w:name w:val="footer"/>
    <w:basedOn w:val="a"/>
    <w:link w:val="Char0"/>
    <w:uiPriority w:val="99"/>
    <w:unhideWhenUsed/>
    <w:qFormat/>
    <w:rsid w:val="00B260D3"/>
    <w:pPr>
      <w:tabs>
        <w:tab w:val="center" w:pos="4153"/>
        <w:tab w:val="right" w:pos="8306"/>
      </w:tabs>
      <w:snapToGrid w:val="0"/>
      <w:jc w:val="left"/>
    </w:pPr>
    <w:rPr>
      <w:rFonts w:ascii="Times New Roman" w:eastAsia="宋体" w:hAnsi="Times New Roman"/>
      <w:kern w:val="0"/>
      <w:sz w:val="18"/>
      <w:szCs w:val="18"/>
      <w:lang/>
    </w:rPr>
  </w:style>
  <w:style w:type="paragraph" w:styleId="a5">
    <w:name w:val="header"/>
    <w:basedOn w:val="a"/>
    <w:link w:val="Char1"/>
    <w:uiPriority w:val="99"/>
    <w:unhideWhenUsed/>
    <w:qFormat/>
    <w:rsid w:val="00B260D3"/>
    <w:pPr>
      <w:pBdr>
        <w:bottom w:val="single" w:sz="6" w:space="1" w:color="auto"/>
      </w:pBdr>
      <w:tabs>
        <w:tab w:val="center" w:pos="4153"/>
        <w:tab w:val="right" w:pos="8306"/>
      </w:tabs>
      <w:snapToGrid w:val="0"/>
      <w:jc w:val="center"/>
    </w:pPr>
    <w:rPr>
      <w:rFonts w:ascii="Times New Roman" w:eastAsia="宋体" w:hAnsi="Times New Roman"/>
      <w:kern w:val="0"/>
      <w:sz w:val="18"/>
      <w:szCs w:val="18"/>
      <w:lang/>
    </w:rPr>
  </w:style>
  <w:style w:type="paragraph" w:styleId="3">
    <w:name w:val="Body Text Indent 3"/>
    <w:basedOn w:val="a"/>
    <w:link w:val="3Char"/>
    <w:qFormat/>
    <w:rsid w:val="00B260D3"/>
    <w:pPr>
      <w:widowControl/>
      <w:autoSpaceDE w:val="0"/>
      <w:autoSpaceDN w:val="0"/>
      <w:adjustRightInd w:val="0"/>
      <w:snapToGrid w:val="0"/>
      <w:spacing w:line="600" w:lineRule="exact"/>
      <w:ind w:leftChars="323" w:left="646" w:firstLineChars="201" w:firstLine="643"/>
    </w:pPr>
    <w:rPr>
      <w:rFonts w:ascii="仿宋_GB2312" w:eastAsia="仿宋_GB2312" w:hAnsi="Times New Roman"/>
      <w:kern w:val="0"/>
      <w:sz w:val="32"/>
      <w:szCs w:val="20"/>
      <w:lang/>
    </w:rPr>
  </w:style>
  <w:style w:type="paragraph" w:styleId="HTML">
    <w:name w:val="HTML Preformatted"/>
    <w:basedOn w:val="a"/>
    <w:link w:val="HTMLChar"/>
    <w:uiPriority w:val="99"/>
    <w:unhideWhenUsed/>
    <w:qFormat/>
    <w:rsid w:val="00B26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lang/>
    </w:rPr>
  </w:style>
  <w:style w:type="paragraph" w:styleId="a6">
    <w:name w:val="Normal (Web)"/>
    <w:basedOn w:val="a"/>
    <w:uiPriority w:val="99"/>
    <w:qFormat/>
    <w:rsid w:val="00B260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B26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B260D3"/>
  </w:style>
  <w:style w:type="character" w:styleId="a9">
    <w:name w:val="Hyperlink"/>
    <w:uiPriority w:val="99"/>
    <w:unhideWhenUsed/>
    <w:qFormat/>
    <w:rsid w:val="00B260D3"/>
    <w:rPr>
      <w:color w:val="0000FF"/>
      <w:u w:val="single"/>
    </w:rPr>
  </w:style>
  <w:style w:type="paragraph" w:customStyle="1" w:styleId="aa">
    <w:name w:val="二级无标题条"/>
    <w:basedOn w:val="a"/>
    <w:qFormat/>
    <w:rsid w:val="00B260D3"/>
    <w:rPr>
      <w:rFonts w:ascii="Calibri" w:eastAsia="宋体" w:hAnsi="Calibri"/>
      <w:szCs w:val="21"/>
    </w:rPr>
  </w:style>
  <w:style w:type="paragraph" w:styleId="ab">
    <w:name w:val="List Paragraph"/>
    <w:basedOn w:val="a"/>
    <w:uiPriority w:val="34"/>
    <w:qFormat/>
    <w:rsid w:val="00B260D3"/>
    <w:pPr>
      <w:ind w:firstLineChars="200" w:firstLine="420"/>
    </w:pPr>
  </w:style>
  <w:style w:type="paragraph" w:customStyle="1" w:styleId="17">
    <w:name w:val="17"/>
    <w:basedOn w:val="a"/>
    <w:qFormat/>
    <w:rsid w:val="00B260D3"/>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rsid w:val="00B260D3"/>
    <w:pPr>
      <w:widowControl w:val="0"/>
      <w:autoSpaceDE w:val="0"/>
      <w:autoSpaceDN w:val="0"/>
      <w:adjustRightInd w:val="0"/>
    </w:pPr>
    <w:rPr>
      <w:rFonts w:ascii="仿宋" w:eastAsia="仿宋" w:cs="仿宋"/>
      <w:color w:val="000000"/>
      <w:sz w:val="24"/>
      <w:szCs w:val="24"/>
    </w:rPr>
  </w:style>
  <w:style w:type="paragraph" w:styleId="ac">
    <w:name w:val="No Spacing"/>
    <w:link w:val="Char2"/>
    <w:uiPriority w:val="1"/>
    <w:qFormat/>
    <w:rsid w:val="00B260D3"/>
    <w:rPr>
      <w:rFonts w:ascii="Calibri" w:hAnsi="Calibri"/>
      <w:sz w:val="22"/>
      <w:szCs w:val="22"/>
    </w:rPr>
  </w:style>
  <w:style w:type="character" w:customStyle="1" w:styleId="Char2">
    <w:name w:val="无间隔 Char"/>
    <w:link w:val="ac"/>
    <w:uiPriority w:val="1"/>
    <w:qFormat/>
    <w:rsid w:val="00B260D3"/>
    <w:rPr>
      <w:rFonts w:ascii="Calibri" w:hAnsi="Calibri"/>
      <w:sz w:val="22"/>
      <w:szCs w:val="22"/>
      <w:lang w:val="en-US" w:eastAsia="zh-CN" w:bidi="ar-SA"/>
    </w:rPr>
  </w:style>
  <w:style w:type="character" w:customStyle="1" w:styleId="Char">
    <w:name w:val="批注框文本 Char"/>
    <w:link w:val="a3"/>
    <w:uiPriority w:val="99"/>
    <w:semiHidden/>
    <w:qFormat/>
    <w:rsid w:val="00B260D3"/>
    <w:rPr>
      <w:sz w:val="18"/>
      <w:szCs w:val="18"/>
    </w:rPr>
  </w:style>
  <w:style w:type="character" w:customStyle="1" w:styleId="30">
    <w:name w:val="正文文本缩进 3 字符"/>
    <w:uiPriority w:val="99"/>
    <w:semiHidden/>
    <w:qFormat/>
    <w:rsid w:val="00B260D3"/>
    <w:rPr>
      <w:sz w:val="16"/>
      <w:szCs w:val="16"/>
    </w:rPr>
  </w:style>
  <w:style w:type="character" w:customStyle="1" w:styleId="HTMLChar">
    <w:name w:val="HTML 预设格式 Char"/>
    <w:link w:val="HTML"/>
    <w:uiPriority w:val="99"/>
    <w:semiHidden/>
    <w:qFormat/>
    <w:rsid w:val="00B260D3"/>
    <w:rPr>
      <w:rFonts w:ascii="宋体" w:eastAsia="宋体" w:hAnsi="宋体" w:cs="宋体"/>
      <w:kern w:val="0"/>
      <w:sz w:val="24"/>
      <w:szCs w:val="24"/>
    </w:rPr>
  </w:style>
  <w:style w:type="character" w:customStyle="1" w:styleId="Char1">
    <w:name w:val="页眉 Char"/>
    <w:link w:val="a5"/>
    <w:uiPriority w:val="99"/>
    <w:qFormat/>
    <w:rsid w:val="00B260D3"/>
    <w:rPr>
      <w:sz w:val="18"/>
      <w:szCs w:val="18"/>
    </w:rPr>
  </w:style>
  <w:style w:type="character" w:customStyle="1" w:styleId="Char0">
    <w:name w:val="页脚 Char"/>
    <w:link w:val="a4"/>
    <w:uiPriority w:val="99"/>
    <w:qFormat/>
    <w:rsid w:val="00B260D3"/>
    <w:rPr>
      <w:sz w:val="18"/>
      <w:szCs w:val="18"/>
    </w:rPr>
  </w:style>
  <w:style w:type="character" w:customStyle="1" w:styleId="3Char">
    <w:name w:val="正文文本缩进 3 Char"/>
    <w:link w:val="3"/>
    <w:qFormat/>
    <w:rsid w:val="00B260D3"/>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124</Words>
  <Characters>709</Characters>
  <Application>Microsoft Office Word</Application>
  <DocSecurity>0</DocSecurity>
  <Lines>5</Lines>
  <Paragraphs>1</Paragraphs>
  <ScaleCrop>false</ScaleCrop>
  <Company>china</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市场监管总局关于开展口罩产品质量监督专项抽查有关工作的通知</dc:title>
  <dc:creator>USER</dc:creator>
  <cp:lastModifiedBy>Anonymous</cp:lastModifiedBy>
  <cp:revision>17</cp:revision>
  <cp:lastPrinted>2020-02-05T02:38:00Z</cp:lastPrinted>
  <dcterms:created xsi:type="dcterms:W3CDTF">2020-06-11T07:50:00Z</dcterms:created>
  <dcterms:modified xsi:type="dcterms:W3CDTF">2023-03-21T06:11:00Z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