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23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河南迪英医疗器械销售有限公司《医疗器械经营许可证》有效期届满，未按《医疗器械经营监督管理办法》第十六条的要求提出延续申请，依据《医疗器械经营监督管理办法》第二十条和《中华人民共和国行政许可法》第七十条的规定，三门峡市市场监督管理局决定注销河南迪英医疗器械销售有限公司《医疗器械经营许可证》（许可证编号为豫三食药监械经营许20180034号）（内容见附表）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2023年05月04日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附表：</w:t>
      </w:r>
    </w:p>
    <w:tbl>
      <w:tblPr>
        <w:tblStyle w:val="5"/>
        <w:tblW w:w="12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38"/>
        <w:gridCol w:w="733"/>
        <w:gridCol w:w="749"/>
        <w:gridCol w:w="615"/>
        <w:gridCol w:w="1049"/>
        <w:gridCol w:w="891"/>
        <w:gridCol w:w="1017"/>
        <w:gridCol w:w="3255"/>
        <w:gridCol w:w="149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" w:type="dxa"/>
          </w:tcPr>
          <w:p>
            <w:pP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838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3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74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61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经营方式</w:t>
            </w:r>
          </w:p>
        </w:tc>
        <w:tc>
          <w:tcPr>
            <w:tcW w:w="1049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住所</w:t>
            </w:r>
          </w:p>
        </w:tc>
        <w:tc>
          <w:tcPr>
            <w:tcW w:w="891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经营场所</w:t>
            </w:r>
          </w:p>
        </w:tc>
        <w:tc>
          <w:tcPr>
            <w:tcW w:w="1017" w:type="dxa"/>
          </w:tcPr>
          <w:p>
            <w:pP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490" w:type="dxa"/>
          </w:tcPr>
          <w:p>
            <w:pPr>
              <w:ind w:firstLine="180" w:firstLineChars="100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Style w:val="9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许可证编号</w:t>
            </w:r>
          </w:p>
        </w:tc>
        <w:tc>
          <w:tcPr>
            <w:tcW w:w="1490" w:type="dxa"/>
          </w:tcPr>
          <w:p>
            <w:pPr>
              <w:rPr>
                <w:rStyle w:val="9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Style w:val="9"/>
                <w:rFonts w:hint="eastAsia" w:ascii="文星仿宋" w:hAnsi="文星仿宋" w:eastAsia="文星仿宋" w:cs="文星仿宋"/>
                <w:i w:val="0"/>
                <w:color w:val="000000"/>
                <w:sz w:val="18"/>
                <w:szCs w:val="18"/>
                <w:lang w:val="en-US" w:eastAsia="zh-CN" w:bidi="ar"/>
              </w:rPr>
              <w:t>许可证有限期至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509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河南迪英医疗器械销售有限公司</w:t>
            </w:r>
          </w:p>
        </w:tc>
        <w:tc>
          <w:tcPr>
            <w:tcW w:w="733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卫洛源</w:t>
            </w:r>
          </w:p>
        </w:tc>
        <w:tc>
          <w:tcPr>
            <w:tcW w:w="74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卫洛源</w:t>
            </w:r>
          </w:p>
        </w:tc>
        <w:tc>
          <w:tcPr>
            <w:tcW w:w="61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 xml:space="preserve">批发 </w:t>
            </w:r>
          </w:p>
        </w:tc>
        <w:tc>
          <w:tcPr>
            <w:tcW w:w="1049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河南省三门峡市开发区向川路中段后川村村委会综合大楼四楼404、405、418</w:t>
            </w:r>
          </w:p>
        </w:tc>
        <w:tc>
          <w:tcPr>
            <w:tcW w:w="891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河南省三门峡市开发区向川路中段后川村村委会综合大楼四楼418</w:t>
            </w:r>
          </w:p>
        </w:tc>
        <w:tc>
          <w:tcPr>
            <w:tcW w:w="1017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河南省三门峡市开发区向川路中段后川村村委会综合大楼四楼404、405</w:t>
            </w:r>
          </w:p>
        </w:tc>
        <w:tc>
          <w:tcPr>
            <w:tcW w:w="3255" w:type="dxa"/>
            <w:vAlign w:val="center"/>
          </w:tcPr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第三类：6804眼科手术器械，6807胸腔心血管外科手术器械，6810矫形外科（骨科）手术器械，6815注射穿刺器械，6816烧伤(整形)科手术器械，6821医用电子仪器设备，6822医用光学器具、仪器及内窥镜设备（6822-1除外），6822-1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6840临床检验分析仪器及诊断试剂（诊断试剂需低温冷藏运输贮存），6845体外循环及血液处理设备，6846植入材料和人工器官，6854手术室、急救室、诊疗室设备及器具，6858医用冷疗、低温、冷藏设备及器具，6863口腔科材料，6864医用卫生材料及敷料，6865医用缝合材料及粘合剂，6866医用高分子材料及制品，6870软 件，6877介入器材</w:t>
            </w:r>
          </w:p>
          <w:p>
            <w:pPr>
              <w:jc w:val="both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12有源植入器械，13无源植入器械，14注输、护理和防护器械，16眼科器械，17口腔科器械，18妇产科、辅助生殖和避孕器械，20中医器械，21医用软件，22临床检验器械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eastAsia="zh-CN"/>
              </w:rPr>
              <w:t>豫三食药监械经营许20180034号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18"/>
                <w:szCs w:val="18"/>
                <w:vertAlign w:val="baseline"/>
                <w:lang w:val="en-US" w:eastAsia="zh-CN"/>
              </w:rPr>
              <w:t>2023年5月1日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文星仿宋" w:hAnsi="文星仿宋" w:eastAsia="文星仿宋" w:cs="文星仿宋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jBlMDQ2ZGMzYTliYjliZjJjNDQ2MGNlZDQyNmMifQ=="/>
  </w:docVars>
  <w:rsids>
    <w:rsidRoot w:val="00000000"/>
    <w:rsid w:val="015E684E"/>
    <w:rsid w:val="066669E3"/>
    <w:rsid w:val="13A05002"/>
    <w:rsid w:val="1DD65C73"/>
    <w:rsid w:val="2AFE5A7E"/>
    <w:rsid w:val="2D6B5D33"/>
    <w:rsid w:val="33C05FC5"/>
    <w:rsid w:val="3AE075DE"/>
    <w:rsid w:val="4A5067BE"/>
    <w:rsid w:val="52F54C6C"/>
    <w:rsid w:val="60A7445C"/>
    <w:rsid w:val="72970F69"/>
    <w:rsid w:val="7F4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1">
    <w:name w:val="l-btn-icon-right"/>
    <w:basedOn w:val="6"/>
    <w:uiPriority w:val="0"/>
  </w:style>
  <w:style w:type="character" w:customStyle="1" w:styleId="12">
    <w:name w:val="l-btn-text"/>
    <w:basedOn w:val="6"/>
    <w:qFormat/>
    <w:uiPriority w:val="0"/>
    <w:rPr>
      <w:vertAlign w:val="baseline"/>
    </w:rPr>
  </w:style>
  <w:style w:type="character" w:customStyle="1" w:styleId="13">
    <w:name w:val="l-btn-left"/>
    <w:basedOn w:val="6"/>
    <w:uiPriority w:val="0"/>
  </w:style>
  <w:style w:type="character" w:customStyle="1" w:styleId="14">
    <w:name w:val="l-btn-left1"/>
    <w:basedOn w:val="6"/>
    <w:uiPriority w:val="0"/>
  </w:style>
  <w:style w:type="character" w:customStyle="1" w:styleId="15">
    <w:name w:val="l-btn-left2"/>
    <w:basedOn w:val="6"/>
    <w:uiPriority w:val="0"/>
  </w:style>
  <w:style w:type="character" w:customStyle="1" w:styleId="16">
    <w:name w:val="l-btn-left3"/>
    <w:basedOn w:val="6"/>
    <w:uiPriority w:val="0"/>
  </w:style>
  <w:style w:type="character" w:customStyle="1" w:styleId="17">
    <w:name w:val="layui-layer-tabnow"/>
    <w:basedOn w:val="6"/>
    <w:uiPriority w:val="0"/>
    <w:rPr>
      <w:bdr w:val="single" w:color="CCCCCC" w:sz="6" w:space="0"/>
      <w:shd w:val="clear" w:fill="FFFFFF"/>
    </w:rPr>
  </w:style>
  <w:style w:type="character" w:customStyle="1" w:styleId="18">
    <w:name w:val="l-btn-icon-left"/>
    <w:basedOn w:val="6"/>
    <w:uiPriority w:val="0"/>
  </w:style>
  <w:style w:type="character" w:customStyle="1" w:styleId="19">
    <w:name w:val="l-btn-empty"/>
    <w:basedOn w:val="6"/>
    <w:uiPriority w:val="0"/>
  </w:style>
  <w:style w:type="character" w:customStyle="1" w:styleId="20">
    <w:name w:val="first-chil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934</Words>
  <Characters>1085</Characters>
  <Lines>0</Lines>
  <Paragraphs>0</Paragraphs>
  <TotalTime>5</TotalTime>
  <ScaleCrop>false</ScaleCrop>
  <LinksUpToDate>false</LinksUpToDate>
  <CharactersWithSpaces>1093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深情树</cp:lastModifiedBy>
  <dcterms:modified xsi:type="dcterms:W3CDTF">2023-05-04T03:04:17Z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B6CD694B16854BB588486857143C3D59</vt:lpwstr>
  </property>
</Properties>
</file>