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三门峡市知识产权局</w:t>
      </w:r>
      <w:r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  <w:t>知识产权专家库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  <w:t>推荐入库人员汇总表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color w:val="000000" w:themeColor="text1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</w:pPr>
      <w:r>
        <w:rPr>
          <w:rFonts w:hint="eastAsia"/>
        </w:rPr>
        <w:t>填报单位：                                  填报时间：</w:t>
      </w:r>
    </w:p>
    <w:tbl>
      <w:tblPr>
        <w:tblStyle w:val="5"/>
        <w:tblW w:w="13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85"/>
        <w:gridCol w:w="3260"/>
        <w:gridCol w:w="1081"/>
        <w:gridCol w:w="1045"/>
        <w:gridCol w:w="2243"/>
        <w:gridCol w:w="1644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单位类别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业务专长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32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0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2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  <w:tc>
          <w:tcPr>
            <w:tcW w:w="16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600" w:lineRule="exact"/>
              <w:ind w:firstLine="0" w:firstLineChars="0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</w:pPr>
      <w:r>
        <w:rPr>
          <w:rFonts w:hint="eastAsia"/>
        </w:rPr>
        <w:t>填报人：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</w:pPr>
      <w:r>
        <w:rPr>
          <w:rFonts w:hint="eastAsia"/>
        </w:rPr>
        <w:t>说明：单位类别按对应数字填写：</w:t>
      </w:r>
      <w:r>
        <w:rPr>
          <w:rFonts w:hint="eastAsia" w:ascii="仿宋_GB2312" w:eastAsia="仿宋_GB2312"/>
          <w:spacing w:val="-6"/>
        </w:rPr>
        <w:t>1.知识产权行政管理与执法部门</w:t>
      </w:r>
      <w:r>
        <w:rPr>
          <w:rFonts w:hint="eastAsia" w:ascii="仿宋_GB2312" w:eastAsia="仿宋_GB2312"/>
        </w:rPr>
        <w:t>；2.高等院校及科研机构；</w:t>
      </w:r>
      <w:r>
        <w:rPr>
          <w:rFonts w:hint="eastAsia" w:ascii="仿宋_GB2312" w:eastAsia="仿宋_GB2312"/>
          <w:spacing w:val="-6"/>
        </w:rPr>
        <w:t>３.企事业单位；</w:t>
      </w:r>
      <w:r>
        <w:rPr>
          <w:rFonts w:hint="eastAsia" w:ascii="仿宋_GB2312" w:eastAsia="仿宋_GB2312"/>
        </w:rPr>
        <w:t>４.知识产权社会服务机构。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ODNmYWE2N2Y4NWE3ZDc1MWUxNDYzMDI4YmQ3NjQifQ=="/>
  </w:docVars>
  <w:rsids>
    <w:rsidRoot w:val="005F5D62"/>
    <w:rsid w:val="00211161"/>
    <w:rsid w:val="003F2D98"/>
    <w:rsid w:val="00423EF6"/>
    <w:rsid w:val="005116A6"/>
    <w:rsid w:val="00534A4A"/>
    <w:rsid w:val="005F5D62"/>
    <w:rsid w:val="006B1BE1"/>
    <w:rsid w:val="00847316"/>
    <w:rsid w:val="00A15670"/>
    <w:rsid w:val="00CF728E"/>
    <w:rsid w:val="00E24D45"/>
    <w:rsid w:val="00F313C5"/>
    <w:rsid w:val="00FC22E2"/>
    <w:rsid w:val="00FC52E0"/>
    <w:rsid w:val="6C003D87"/>
    <w:rsid w:val="7B2FA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" w:cs="Times New Roman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="仿宋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127</Characters>
  <Lines>1</Lines>
  <Paragraphs>1</Paragraphs>
  <TotalTime>1</TotalTime>
  <ScaleCrop>false</ScaleCrop>
  <LinksUpToDate>false</LinksUpToDate>
  <CharactersWithSpaces>162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2020-12-16T09:23:00Z</dcterms:created>
  <dc:creator>LENOVO</dc:creator>
  <cp:lastModifiedBy>kylin</cp:lastModifiedBy>
  <dcterms:modified xsi:type="dcterms:W3CDTF">2023-02-07T16:51:28Z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1DD9E7CAA1A3466D98D3C967A85D2FD6</vt:lpwstr>
  </property>
</Properties>
</file>