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spacing w:line="4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抽检依据《保健食品中75种非法添加化学药物的检测》（BJS 201710）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16740-2014《食品安全国家标准 保健食品》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国家食品药品监督管理局药品检验补充检验方法和检验项目批准件2006004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国家食品药品监督管理局药品检验补充检验方法和检验项目批准件2009024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国家食品药品监督管理局药品检验补充检验方法和检验项目批准件2012005。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保健食品抽检项目包括N,N-双去甲基西布曲明、N-单去甲基西布曲明、阿普唑仑、艾司唑仑、奥沙西泮、大肠菌群、地西泮、芬氟拉明、酚酞、金黄色葡萄球菌、菌落总数、劳拉西泮、氯硝西泮、麻黄碱、霉菌和酵母、铅(Pb)、沙门氏菌、西布曲明、硝西泮、总汞(Hg)、总砷(As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1.发酵面制品(自制)抽检项目包括苯甲酸及其钠盐(以苯甲酸计)、山梨酸及其钾盐(以山梨酸计)、糖精钠(以糖精计)。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2.糕点(餐饮单位自制)抽检项目包括苯甲酸及其钠盐(以苯甲酸计)、山梨酸及其钾盐(以山梨酸计)、糖精钠(以糖精计)、甜蜜素(以环己基氨基磺酸计)、脱氢乙酸及其钠盐(以脱氢乙酸计)。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3.胡辣汤(餐饮)抽检项目包括可待因、吗啡、那可丁、罂粟碱。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4.花生及其制品(自制)抽检项目包括黄曲霉毒素B₁。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5.火锅调味料(底料、蘸料)(自制)抽检项目包括可待因、吗啡、那可丁、罂粟碱。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6.酱卤肉制品(自制)抽检项目包括苯甲酸及其钠盐(以苯甲酸计)、山梨酸及其钾盐(以山梨酸计)、糖精钠(以糖精计)、脱氢乙酸及其钠盐(以脱氢乙酸计)、胭脂红。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7.汤汁类(餐饮)抽检项目包括可待因、吗啡、那可丁、罂粟碱。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8.油炸面制品(自制)抽检项目包括铝的残留量(干样品，以Al计)。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1.绿茶、红茶、乌龙茶、黄茶、白茶、黑茶、花茶、袋泡茶、紧压茶抽检项目包括吡虫啉、草甘膦、甲拌磷、克百威、铅(以Pb计)、氧乐果。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2712-2014《食品安全国家标准 豆制品》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1.豆干、豆腐、豆皮等抽检项目包括苯甲酸及其钠盐(以苯甲酸计)、大肠菌群、铝的残留量(干样品，以Al计)、山梨酸及其钾盐(以山梨酸计)、糖精钠(以糖精计)、脱氢乙酸及其钠盐(以脱氢乙酸计)。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2.腐竹、油皮及其再制品抽检项目包括苯甲酸及其钠盐(以苯甲酸计)、铝的残留量(干样品，以Al计)、山梨酸及其钾盐(以山梨酸计)、糖精钠(以糖精计)、脱氢乙酸及其钠盐(以脱氢乙酸计)。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17400-2015《食品安全国家标准 方便面》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调味面制品抽检项目包括苯甲酸及其钠盐(以苯甲酸计)、大肠菌群、过氧化值(以脂肪计)、金黄色葡萄球菌、菌落总数、霉菌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14963-2011《食品安全国家标准 蜂蜜》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农业农村部公告 第250号《食品动物中禁止使用的药品及其他化合物清单》。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1.蜂蜜抽检项目包括果糖和葡萄糖、甲硝唑、菌落总数、氯霉素、霉菌计数、山梨酸及其钾盐(以山梨酸计)、蔗糖。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食品整治办[2009]5号《食品中可能违法添加的非食用物质名单(第二批)》。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糕点抽检项目包括苯甲酸及其钠盐(以苯甲酸计)、防腐剂混合使用时各自用量占其最大使用量的比例之和、富马酸二甲酯、过氧化值(以脂肪计)、菌落总数、铝的残留量(干样品，以Al计)、沙门氏菌、山梨酸及其钾盐(以山梨酸计)、酸价(以脂肪计)、糖精钠(以糖精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、卫计委白酒产品中塑化剂风险评估结果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1.白酒、白酒(液态)、白酒(原酒)抽检项目包括甲醇、酒精度、邻苯二甲酸二（2-乙基）己酯（DEHP）、邻苯二甲酸二丁酯(DBP)、氰化物(以HCN计)、糖精钠(以糖精计)、甜蜜素(以环己基氨基磺酸计)。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2.葡萄酒抽检项目包括二氧化硫残留量、甲醇、酒精度、三氯蔗糖、糖精钠(以糖精计)、甜蜜素(以环己基氨基磺酸计)。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3.以蒸馏酒及食用酒精为酒基的配制酒抽检项目包括甲醇、酒精度、氰化物(以HCN计)、糖精钠(以糖精计)、甜蜜素(以环己基氨基磺酸计)。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2759-2015《食品安全国家标准 冷冻饮品和制作料》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GB/T 31119-2014《冷冻饮品 雪糕》。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1.冰淇淋、雪糕、雪泥、冰棍、食用冰、甜味冰、其他类抽检项目包括阿力甜、大肠菌群、蛋白质、菌落总数、糖精钠(以糖精计)、甜蜜素(以环己基氨基磺酸计)、脂肪。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卫生部公告[2011]第4号 卫生部等7部门《关于撤销食品添加剂过氧化苯甲酰、过氧化钙的公告》。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1.通用小麦粉、专用小麦粉抽检项目包括苯并[a]芘、镉(以Cd计)、过氧化苯甲酰、黄曲霉毒素B₁、脱氧雪腐镰刀菌烯醇、赭曲霉毒素A。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.玉米粉、玉米片、玉米渣抽检项目包括黄曲霉毒素B₁、玉米赤霉烯酮、赭曲霉毒素A。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2726-2016《食品安全国家标准 熟肉制品》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29921-2013《食品安全国家标准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1.酱卤肉制品抽检项目包括苯甲酸及其钠盐(以苯甲酸计)、大肠菌群、菌落总数、氯霉素、沙门氏菌、山梨酸及其钾盐(以山梨酸计)、亚硝酸盐(以亚硝酸钠计)、胭脂红。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2.食用血制品抽检项目包括甲醛、苏丹红Ⅰ、苏丹红Ⅱ、苏丹红Ⅲ、苏丹红Ⅳ。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19644-2010《食品安全国家标准 乳粉》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19645-2010《食品安全国家标准 巴氏杀菌乳》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25190-2010《食品安全国家标准 灭菌乳》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25191-2010《食品安全国家标准 调制乳》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1.巴氏杀菌乳抽检项目包括大肠菌群、金黄色葡萄球菌、三聚氰胺、沙门氏菌。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2.发酵乳抽检项目包括大肠菌群、金黄色葡萄球菌、三聚氰胺、沙门氏菌。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19300-2014《食品安全国家标准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整顿办函〔2010〕50 号 《食品中可能违法添加的非食用物质和易滥用的食品添加剂名单（第四批）》。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1.葱抽检项目包括敌敌畏、甲胺磷、氯氟氰菊酯和高效氯氟氰菊酯、氯氰菊酯和高效氯氰菊酯、灭线磷。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2.大白菜抽检项目包括毒死蜱、甲胺磷、甲拌磷、水胺硫磷、氧乐果。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3.番茄抽检项目包括敌敌畏、毒死蜱、甲胺磷、氯氟氰菊酯和高效氯氟氰菊酯、氧乐果。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4.胡萝卜抽检项目包括敌敌畏、毒死蜱、甲拌磷、氧乐果。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5.鸡蛋抽检项目包括恩诺沙星、氟苯尼考、磺胺类(总量)、甲砜霉素、甲硝唑、氯霉素。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6.辣椒抽检项目包括敌敌畏、镉(以Cd计)、克百威、氯氟氰菊酯和高效氯氟氰菊酯、氧乐果。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7.牛肉抽检项目包括地塞米松、克伦特罗、莱克多巴胺、沙丁胺醇。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8.苹果抽检项目包括敌敌畏、毒死蜱、甲拌磷、三唑醇、氧乐果。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9.普通白菜抽检项目包括阿维菌素、吡虫啉、敌敌畏、啶虫脒、毒死蜱、氟虫腈、氧乐果。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10.其他畜副产品抽检项目包括克伦特罗、莱克多巴胺、沙丁胺醇。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11.芹菜抽检项目包括敌敌畏、毒死蜱、甲拌磷、克百威、氯氟氰菊酯和高效氯氟氰菊酯、氯氰菊酯和高效氯氰菊酯、氧乐果。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12.生干籽类抽检项目包括过氧化值(以脂肪计)、黄曲霉毒素B₁、克百威、酸价(以脂肪计)、溴氰菊酯。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13.鲜食用菌抽检项目包括镉(以Cd计)、甲氨基阿维菌素苯甲酸盐、氯氟氰菊酯和高效氯氟氰菊酯、氯氰菊酯和高效氯氰菊酯、灭蝇胺。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14.羊肉抽检项目包括恩诺沙星、克伦特罗、莱克多巴胺、沙丁胺醇。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1.菜籽油抽检项目包括苯并[a]芘、过氧化值、铅(以Pb计)、溶剂残留量、酸价(KOH)、特丁基对苯二酚(TBHQ)、乙基麦芽酚。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2.大豆油抽检项目包括苯并[a]芘、过氧化值、溶剂残留量、酸价(KOH)、特丁基对苯二酚(TBHQ)。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3.花生油抽检项目包括苯并[a]芘、过氧化值、黄曲霉毒素B₁、溶剂残留量、酸价(KOH)、特丁基对苯二酚(TBHQ)。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4.食用植物调和油抽检项目包括苯并[a]芘、过氧化值、溶剂残留量、酸价(KOH)、特丁基对苯二酚(TBHQ)、乙基麦芽酚。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1.熟制动物性水产制品抽检项目包括N-二甲基亚硝胺、苯甲酸及其钠盐(以苯甲酸计)、山梨酸及其钾盐(以山梨酸计)、糖精钠(以糖精计)。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2721-2015《食品安全国家标准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NY/T 1040-2012 《绿色食品 食用盐》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SB/T 10371-2003《鸡精调味料》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食品整治办[2008]3号《食品中可能违法添加的非食用物质和易滥用的食品添加剂品种名单(第一批)》。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1.火锅底料、麻辣烫底料抽检项目包括苯甲酸及其钠盐(以苯甲酸计)、山梨酸及其钾盐(以山梨酸计)、脱氢乙酸及其钠盐(以脱氢乙酸计)。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2.辣椒酱抽检项目包括苯甲酸及其钠盐(以苯甲酸计)、山梨酸及其钾盐(以山梨酸计)、甜蜜素(以环己基氨基磺酸计)、脱氢乙酸及其钠盐(以脱氢乙酸计)。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.普通食用盐抽检项目包括钡(以Ba计)、碘(以I计)、镉(以Cd计)、氯化钠(以干基计)、铅(以Pb计)、亚铁氰化钾/亚铁氰化钠(以亚铁氰根计)、总汞(以Hg计)、总砷(以As计)。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19298-2014《食品安全国家标准 包装饮用水》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GB 7101-2015《食品安全国家标准 饮料》。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1" w:firstLineChars="1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.其他饮用水抽检项目包括大肠菌群、耗氧量(以O₂计)、铜绿假单胞菌、溴酸盐、亚硝酸盐(以NO₂⁻计)、余氯(游离氯)。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.饮用纯净水抽检项目包括大肠菌群、耗氧量(以O₂计)、铜绿假单胞菌、溴酸盐、亚硝酸盐(以NO₂⁻计)、余氯(游离氯)。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EF54DB"/>
    <w:rsid w:val="0005155D"/>
    <w:rsid w:val="000C024B"/>
    <w:rsid w:val="00145088"/>
    <w:rsid w:val="00303A23"/>
    <w:rsid w:val="00341BB6"/>
    <w:rsid w:val="004E5964"/>
    <w:rsid w:val="00546378"/>
    <w:rsid w:val="005D6805"/>
    <w:rsid w:val="00624EA9"/>
    <w:rsid w:val="00671A19"/>
    <w:rsid w:val="006854AC"/>
    <w:rsid w:val="00746BB8"/>
    <w:rsid w:val="007E0239"/>
    <w:rsid w:val="008614BC"/>
    <w:rsid w:val="00872616"/>
    <w:rsid w:val="008B1B91"/>
    <w:rsid w:val="008B72F1"/>
    <w:rsid w:val="00A4208F"/>
    <w:rsid w:val="00B00686"/>
    <w:rsid w:val="00BC321D"/>
    <w:rsid w:val="00C04F58"/>
    <w:rsid w:val="00C35C57"/>
    <w:rsid w:val="00C67279"/>
    <w:rsid w:val="00C92E7C"/>
    <w:rsid w:val="00CB31A8"/>
    <w:rsid w:val="00CB7967"/>
    <w:rsid w:val="00D17FDB"/>
    <w:rsid w:val="00D52A33"/>
    <w:rsid w:val="00E56DE5"/>
    <w:rsid w:val="00F6396B"/>
    <w:rsid w:val="00FA2AAA"/>
    <w:rsid w:val="01277657"/>
    <w:rsid w:val="01580EF0"/>
    <w:rsid w:val="02151639"/>
    <w:rsid w:val="03A838D5"/>
    <w:rsid w:val="0567504F"/>
    <w:rsid w:val="06BE445F"/>
    <w:rsid w:val="07EB147C"/>
    <w:rsid w:val="0A2505BC"/>
    <w:rsid w:val="0EC56FEA"/>
    <w:rsid w:val="11EF54DB"/>
    <w:rsid w:val="128F2827"/>
    <w:rsid w:val="1373373F"/>
    <w:rsid w:val="14627A69"/>
    <w:rsid w:val="14F125BA"/>
    <w:rsid w:val="15565D98"/>
    <w:rsid w:val="15E80DD9"/>
    <w:rsid w:val="166E3F97"/>
    <w:rsid w:val="16A82624"/>
    <w:rsid w:val="187C357E"/>
    <w:rsid w:val="18FB3CD4"/>
    <w:rsid w:val="19F32051"/>
    <w:rsid w:val="1B591DA6"/>
    <w:rsid w:val="1BB9627F"/>
    <w:rsid w:val="1BF41E67"/>
    <w:rsid w:val="1D41234E"/>
    <w:rsid w:val="1D540E0F"/>
    <w:rsid w:val="1D76522A"/>
    <w:rsid w:val="1E031FB0"/>
    <w:rsid w:val="1E5C51C4"/>
    <w:rsid w:val="210D5C5D"/>
    <w:rsid w:val="214A1DB7"/>
    <w:rsid w:val="23531B69"/>
    <w:rsid w:val="238179BB"/>
    <w:rsid w:val="24483DE8"/>
    <w:rsid w:val="24C7444B"/>
    <w:rsid w:val="254E2CAE"/>
    <w:rsid w:val="260C095C"/>
    <w:rsid w:val="28F9231C"/>
    <w:rsid w:val="2D9D7487"/>
    <w:rsid w:val="2D9F739D"/>
    <w:rsid w:val="2FD94FD4"/>
    <w:rsid w:val="32161A02"/>
    <w:rsid w:val="338C233E"/>
    <w:rsid w:val="33E51D8E"/>
    <w:rsid w:val="36D36B6E"/>
    <w:rsid w:val="36FB547C"/>
    <w:rsid w:val="38897CBB"/>
    <w:rsid w:val="39111E53"/>
    <w:rsid w:val="3A4C724D"/>
    <w:rsid w:val="3AAF0323"/>
    <w:rsid w:val="3C885698"/>
    <w:rsid w:val="3CB43221"/>
    <w:rsid w:val="3CED5833"/>
    <w:rsid w:val="3DBE6AFE"/>
    <w:rsid w:val="3E594080"/>
    <w:rsid w:val="463908C8"/>
    <w:rsid w:val="477035F1"/>
    <w:rsid w:val="482C6361"/>
    <w:rsid w:val="4A560B3F"/>
    <w:rsid w:val="4B6451AD"/>
    <w:rsid w:val="4C20258C"/>
    <w:rsid w:val="4D4962E4"/>
    <w:rsid w:val="4F0133E7"/>
    <w:rsid w:val="4F991490"/>
    <w:rsid w:val="531E46CA"/>
    <w:rsid w:val="54B73456"/>
    <w:rsid w:val="5595309F"/>
    <w:rsid w:val="56625C92"/>
    <w:rsid w:val="5805272B"/>
    <w:rsid w:val="583E3DDC"/>
    <w:rsid w:val="59F36BB9"/>
    <w:rsid w:val="5A065A50"/>
    <w:rsid w:val="5AAC03DD"/>
    <w:rsid w:val="5AE40AA6"/>
    <w:rsid w:val="5AEA18B6"/>
    <w:rsid w:val="5E375F29"/>
    <w:rsid w:val="5FE366F8"/>
    <w:rsid w:val="60A71049"/>
    <w:rsid w:val="60ED083E"/>
    <w:rsid w:val="62B254D7"/>
    <w:rsid w:val="63D8370D"/>
    <w:rsid w:val="6565417E"/>
    <w:rsid w:val="65FB7ABA"/>
    <w:rsid w:val="664A2296"/>
    <w:rsid w:val="6A364A94"/>
    <w:rsid w:val="6B2B05B2"/>
    <w:rsid w:val="6B321631"/>
    <w:rsid w:val="6B916080"/>
    <w:rsid w:val="6BEC2508"/>
    <w:rsid w:val="6D8E4D67"/>
    <w:rsid w:val="70F60347"/>
    <w:rsid w:val="71BC4480"/>
    <w:rsid w:val="71EE73F6"/>
    <w:rsid w:val="72BF7C4E"/>
    <w:rsid w:val="72F71196"/>
    <w:rsid w:val="74E52EC6"/>
    <w:rsid w:val="75E709EA"/>
    <w:rsid w:val="76275CCF"/>
    <w:rsid w:val="78B56F07"/>
    <w:rsid w:val="7B7B2338"/>
    <w:rsid w:val="7BBC11CF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257</Words>
  <Characters>1468</Characters>
  <Lines>12</Lines>
  <Paragraphs>3</Paragraphs>
  <TotalTime>0</TotalTime>
  <ScaleCrop>false</ScaleCrop>
  <LinksUpToDate>false</LinksUpToDate>
  <CharactersWithSpaces>1722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2019-05-07T08:39:00Z</dcterms:created>
  <dc:creator>♂屾屾</dc:creator>
  <cp:lastModifiedBy>维拉</cp:lastModifiedBy>
  <dcterms:modified xsi:type="dcterms:W3CDTF">2022-05-17T08:02:23Z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93F8D77957F6463783AEC82FC77D2DFD</vt:lpwstr>
  </property>
</Properties>
</file>