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0D3" w:rsidRDefault="004F504F">
      <w:pPr>
        <w:snapToGrid w:val="0"/>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车用柴油产品质量</w:t>
      </w:r>
      <w:bookmarkStart w:id="0" w:name="_GoBack"/>
      <w:bookmarkEnd w:id="0"/>
      <w:r w:rsidR="00E3781E">
        <w:rPr>
          <w:rFonts w:ascii="方正小标宋简体" w:eastAsia="方正小标宋简体" w:hAnsi="方正小标宋简体" w:cs="方正小标宋简体" w:hint="eastAsia"/>
          <w:color w:val="000000"/>
          <w:sz w:val="44"/>
          <w:szCs w:val="44"/>
        </w:rPr>
        <w:t>三门峡市</w:t>
      </w:r>
      <w:r>
        <w:rPr>
          <w:rFonts w:ascii="方正小标宋简体" w:eastAsia="方正小标宋简体" w:hAnsi="方正小标宋简体" w:cs="方正小标宋简体" w:hint="eastAsia"/>
          <w:color w:val="000000"/>
          <w:sz w:val="44"/>
          <w:szCs w:val="44"/>
        </w:rPr>
        <w:t>监督抽查</w:t>
      </w:r>
    </w:p>
    <w:p w:rsidR="00B260D3" w:rsidRDefault="004F504F">
      <w:pPr>
        <w:snapToGrid w:val="0"/>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实施细则</w:t>
      </w:r>
    </w:p>
    <w:p w:rsidR="00B260D3" w:rsidRDefault="00B260D3">
      <w:pPr>
        <w:snapToGrid w:val="0"/>
        <w:spacing w:line="560" w:lineRule="exact"/>
        <w:jc w:val="center"/>
        <w:rPr>
          <w:rFonts w:ascii="仿宋_GB2312" w:eastAsia="仿宋_GB2312" w:hAnsi="方正仿宋_GBK" w:cs="方正仿宋_GBK"/>
          <w:sz w:val="32"/>
          <w:szCs w:val="32"/>
        </w:rPr>
      </w:pPr>
    </w:p>
    <w:p w:rsidR="00B260D3" w:rsidRDefault="004F504F" w:rsidP="00C86249">
      <w:pPr>
        <w:spacing w:line="560" w:lineRule="exact"/>
        <w:ind w:firstLineChars="200" w:firstLine="627"/>
        <w:rPr>
          <w:rFonts w:ascii="仿宋" w:eastAsia="仿宋" w:hAnsi="仿宋" w:cs="仿宋"/>
          <w:sz w:val="32"/>
          <w:szCs w:val="32"/>
        </w:rPr>
      </w:pPr>
      <w:r>
        <w:rPr>
          <w:rFonts w:ascii="仿宋" w:eastAsia="仿宋" w:hAnsi="仿宋" w:cs="仿宋" w:hint="eastAsia"/>
          <w:sz w:val="32"/>
          <w:szCs w:val="32"/>
        </w:rPr>
        <w:t>本细则适用</w:t>
      </w:r>
      <w:r w:rsidR="00E3781E">
        <w:rPr>
          <w:rFonts w:ascii="仿宋" w:eastAsia="仿宋" w:hAnsi="仿宋" w:cs="仿宋" w:hint="eastAsia"/>
          <w:sz w:val="32"/>
          <w:szCs w:val="32"/>
        </w:rPr>
        <w:t>于三门峡市</w:t>
      </w:r>
      <w:r>
        <w:rPr>
          <w:rFonts w:ascii="仿宋" w:eastAsia="仿宋" w:hAnsi="仿宋" w:cs="仿宋" w:hint="eastAsia"/>
          <w:sz w:val="32"/>
          <w:szCs w:val="32"/>
        </w:rPr>
        <w:t>市场监督管理局组织的车用柴油产品质量</w:t>
      </w:r>
      <w:r w:rsidR="00905694">
        <w:rPr>
          <w:rFonts w:ascii="仿宋" w:eastAsia="仿宋" w:hAnsi="仿宋" w:cs="仿宋" w:hint="eastAsia"/>
          <w:sz w:val="32"/>
          <w:szCs w:val="32"/>
        </w:rPr>
        <w:t>市</w:t>
      </w:r>
      <w:r>
        <w:rPr>
          <w:rFonts w:ascii="仿宋" w:eastAsia="仿宋" w:hAnsi="仿宋" w:cs="仿宋" w:hint="eastAsia"/>
          <w:sz w:val="32"/>
          <w:szCs w:val="32"/>
        </w:rPr>
        <w:t>监督抽查。本细则规定了此产品的抽样方法、检验依据、检验项目、检验方法、判定原则等。</w:t>
      </w:r>
    </w:p>
    <w:p w:rsidR="00B260D3" w:rsidRDefault="004F504F" w:rsidP="009762A1">
      <w:pPr>
        <w:adjustRightInd w:val="0"/>
        <w:snapToGrid w:val="0"/>
        <w:spacing w:beforeLines="50" w:line="560" w:lineRule="exact"/>
        <w:ind w:firstLineChars="200" w:firstLine="627"/>
        <w:rPr>
          <w:rFonts w:ascii="黑体" w:eastAsia="黑体" w:hAnsi="黑体"/>
          <w:color w:val="000000"/>
          <w:sz w:val="32"/>
          <w:szCs w:val="32"/>
        </w:rPr>
      </w:pPr>
      <w:r>
        <w:rPr>
          <w:rFonts w:ascii="黑体" w:eastAsia="黑体" w:hAnsi="黑体" w:hint="eastAsia"/>
          <w:color w:val="000000"/>
          <w:sz w:val="32"/>
          <w:szCs w:val="32"/>
        </w:rPr>
        <w:t>1抽样方法</w:t>
      </w:r>
    </w:p>
    <w:p w:rsidR="00B260D3" w:rsidRDefault="004F504F" w:rsidP="00C86249">
      <w:pPr>
        <w:adjustRightInd w:val="0"/>
        <w:snapToGrid w:val="0"/>
        <w:spacing w:line="560" w:lineRule="exact"/>
        <w:ind w:leftChars="304" w:left="619"/>
        <w:rPr>
          <w:rFonts w:ascii="仿宋_GB2312" w:eastAsia="仿宋_GB2312" w:hAnsi="Times New Roman"/>
          <w:color w:val="000000"/>
          <w:sz w:val="32"/>
          <w:szCs w:val="32"/>
        </w:rPr>
      </w:pPr>
      <w:r>
        <w:rPr>
          <w:rFonts w:ascii="仿宋_GB2312" w:eastAsia="仿宋_GB2312" w:hAnsi="Times New Roman" w:hint="eastAsia"/>
          <w:color w:val="000000"/>
          <w:sz w:val="32"/>
          <w:szCs w:val="32"/>
        </w:rPr>
        <w:t>以随机抽样方式在被抽样生产者、销售者的待销产品中抽取。</w:t>
      </w:r>
    </w:p>
    <w:p w:rsidR="00B260D3" w:rsidRDefault="004F504F">
      <w:pPr>
        <w:adjustRightInd w:val="0"/>
        <w:snapToGrid w:val="0"/>
        <w:spacing w:line="560" w:lineRule="exact"/>
        <w:rPr>
          <w:rFonts w:ascii="宋体"/>
          <w:kern w:val="0"/>
          <w:sz w:val="32"/>
          <w:szCs w:val="32"/>
        </w:rPr>
      </w:pPr>
      <w:r>
        <w:rPr>
          <w:rFonts w:ascii="Times New Roman" w:eastAsia="仿宋_GB2312" w:hAnsi="Times New Roman"/>
          <w:color w:val="000000"/>
          <w:sz w:val="32"/>
          <w:szCs w:val="32"/>
        </w:rPr>
        <w:t>随</w:t>
      </w:r>
      <w:r>
        <w:rPr>
          <w:rFonts w:ascii="Times New Roman" w:eastAsia="仿宋_GB2312" w:hAnsi="Times New Roman"/>
          <w:color w:val="000000"/>
          <w:spacing w:val="-6"/>
          <w:sz w:val="32"/>
          <w:szCs w:val="32"/>
        </w:rPr>
        <w:t>机数一般可使用随机数表、随机数骰子或扑克牌等方法产生。</w:t>
      </w:r>
    </w:p>
    <w:p w:rsidR="00B260D3" w:rsidRDefault="004F504F" w:rsidP="009762A1">
      <w:pPr>
        <w:adjustRightInd w:val="0"/>
        <w:snapToGrid w:val="0"/>
        <w:spacing w:afterLines="50" w:line="560" w:lineRule="exact"/>
        <w:ind w:firstLineChars="200" w:firstLine="627"/>
        <w:jc w:val="center"/>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rPr>
        <w:t>表1样品抽取数量</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2120"/>
        <w:gridCol w:w="2268"/>
        <w:gridCol w:w="1701"/>
        <w:gridCol w:w="1740"/>
      </w:tblGrid>
      <w:tr w:rsidR="00B260D3">
        <w:trPr>
          <w:cantSplit/>
          <w:trHeight w:val="90"/>
          <w:jc w:val="center"/>
        </w:trPr>
        <w:tc>
          <w:tcPr>
            <w:tcW w:w="847" w:type="dxa"/>
            <w:noWrap/>
            <w:vAlign w:val="center"/>
          </w:tcPr>
          <w:p w:rsidR="00B260D3" w:rsidRDefault="004F504F">
            <w:pPr>
              <w:adjustRightInd w:val="0"/>
              <w:jc w:val="center"/>
              <w:rPr>
                <w:rFonts w:ascii="仿宋_GB2312" w:eastAsia="仿宋_GB2312" w:hAnsi="Times New Roman"/>
                <w:color w:val="000000"/>
                <w:sz w:val="24"/>
                <w:szCs w:val="32"/>
              </w:rPr>
            </w:pPr>
            <w:r>
              <w:rPr>
                <w:rFonts w:ascii="仿宋_GB2312" w:eastAsia="仿宋_GB2312" w:hAnsi="Times New Roman" w:hint="eastAsia"/>
                <w:color w:val="000000"/>
                <w:sz w:val="24"/>
                <w:szCs w:val="32"/>
              </w:rPr>
              <w:t>序号</w:t>
            </w:r>
          </w:p>
        </w:tc>
        <w:tc>
          <w:tcPr>
            <w:tcW w:w="2120" w:type="dxa"/>
            <w:noWrap/>
            <w:vAlign w:val="center"/>
          </w:tcPr>
          <w:p w:rsidR="00B260D3" w:rsidRDefault="004F504F">
            <w:pPr>
              <w:adjustRightInd w:val="0"/>
              <w:jc w:val="center"/>
              <w:rPr>
                <w:rFonts w:ascii="仿宋_GB2312" w:eastAsia="仿宋_GB2312" w:hAnsi="Times New Roman"/>
                <w:color w:val="000000"/>
                <w:sz w:val="24"/>
                <w:szCs w:val="32"/>
              </w:rPr>
            </w:pPr>
            <w:r>
              <w:rPr>
                <w:rFonts w:ascii="仿宋_GB2312" w:eastAsia="仿宋_GB2312" w:hAnsi="Times New Roman" w:hint="eastAsia"/>
                <w:color w:val="000000"/>
                <w:sz w:val="24"/>
                <w:szCs w:val="32"/>
              </w:rPr>
              <w:t>产品种类</w:t>
            </w:r>
          </w:p>
        </w:tc>
        <w:tc>
          <w:tcPr>
            <w:tcW w:w="2268" w:type="dxa"/>
            <w:noWrap/>
            <w:vAlign w:val="center"/>
          </w:tcPr>
          <w:p w:rsidR="00B260D3" w:rsidRDefault="004F504F">
            <w:pPr>
              <w:adjustRightInd w:val="0"/>
              <w:jc w:val="center"/>
              <w:rPr>
                <w:rFonts w:ascii="仿宋_GB2312" w:eastAsia="仿宋_GB2312" w:hAnsi="Times New Roman"/>
                <w:color w:val="000000"/>
                <w:sz w:val="24"/>
                <w:szCs w:val="32"/>
              </w:rPr>
            </w:pPr>
            <w:r>
              <w:rPr>
                <w:rFonts w:ascii="仿宋_GB2312" w:eastAsia="仿宋_GB2312" w:hAnsi="Times New Roman" w:hint="eastAsia"/>
                <w:color w:val="000000"/>
                <w:sz w:val="24"/>
                <w:szCs w:val="32"/>
              </w:rPr>
              <w:t>抽样数量（L）</w:t>
            </w:r>
          </w:p>
        </w:tc>
        <w:tc>
          <w:tcPr>
            <w:tcW w:w="1701" w:type="dxa"/>
            <w:noWrap/>
            <w:vAlign w:val="center"/>
          </w:tcPr>
          <w:p w:rsidR="00B260D3" w:rsidRDefault="004F504F">
            <w:pPr>
              <w:adjustRightInd w:val="0"/>
              <w:jc w:val="center"/>
              <w:rPr>
                <w:rFonts w:ascii="仿宋_GB2312" w:eastAsia="仿宋_GB2312" w:hAnsi="Times New Roman"/>
                <w:color w:val="000000"/>
                <w:sz w:val="24"/>
                <w:szCs w:val="32"/>
              </w:rPr>
            </w:pPr>
            <w:r>
              <w:rPr>
                <w:rFonts w:ascii="仿宋_GB2312" w:eastAsia="仿宋_GB2312" w:hAnsi="Times New Roman" w:hint="eastAsia"/>
                <w:color w:val="000000"/>
                <w:sz w:val="24"/>
                <w:szCs w:val="32"/>
              </w:rPr>
              <w:t>检验样品数量（L）</w:t>
            </w:r>
          </w:p>
        </w:tc>
        <w:tc>
          <w:tcPr>
            <w:tcW w:w="1740" w:type="dxa"/>
            <w:noWrap/>
            <w:vAlign w:val="center"/>
          </w:tcPr>
          <w:p w:rsidR="00B260D3" w:rsidRDefault="004F504F">
            <w:pPr>
              <w:adjustRightInd w:val="0"/>
              <w:jc w:val="center"/>
              <w:rPr>
                <w:rFonts w:ascii="仿宋_GB2312" w:eastAsia="仿宋_GB2312" w:hAnsi="Times New Roman"/>
                <w:color w:val="000000"/>
                <w:sz w:val="24"/>
                <w:szCs w:val="32"/>
              </w:rPr>
            </w:pPr>
            <w:r>
              <w:rPr>
                <w:rFonts w:ascii="仿宋_GB2312" w:eastAsia="仿宋_GB2312" w:hAnsi="Times New Roman" w:hint="eastAsia"/>
                <w:color w:val="000000"/>
                <w:sz w:val="24"/>
                <w:szCs w:val="32"/>
              </w:rPr>
              <w:t>备用样品数量（L）</w:t>
            </w:r>
          </w:p>
        </w:tc>
      </w:tr>
      <w:tr w:rsidR="00B260D3">
        <w:trPr>
          <w:cantSplit/>
          <w:jc w:val="center"/>
        </w:trPr>
        <w:tc>
          <w:tcPr>
            <w:tcW w:w="847" w:type="dxa"/>
            <w:noWrap/>
            <w:vAlign w:val="center"/>
          </w:tcPr>
          <w:p w:rsidR="00B260D3" w:rsidRDefault="004F504F">
            <w:pPr>
              <w:adjustRightInd w:val="0"/>
              <w:jc w:val="center"/>
              <w:rPr>
                <w:rFonts w:ascii="仿宋_GB2312" w:eastAsia="仿宋_GB2312" w:hAnsi="Times New Roman"/>
                <w:color w:val="000000"/>
                <w:sz w:val="24"/>
                <w:szCs w:val="32"/>
              </w:rPr>
            </w:pPr>
            <w:r>
              <w:rPr>
                <w:rFonts w:ascii="仿宋_GB2312" w:eastAsia="仿宋_GB2312" w:hAnsi="Times New Roman" w:hint="eastAsia"/>
                <w:color w:val="000000"/>
                <w:sz w:val="24"/>
                <w:szCs w:val="32"/>
              </w:rPr>
              <w:t>1</w:t>
            </w:r>
          </w:p>
        </w:tc>
        <w:tc>
          <w:tcPr>
            <w:tcW w:w="2120" w:type="dxa"/>
            <w:noWrap/>
            <w:vAlign w:val="center"/>
          </w:tcPr>
          <w:p w:rsidR="00B260D3" w:rsidRDefault="004F504F">
            <w:pPr>
              <w:adjustRightInd w:val="0"/>
              <w:jc w:val="center"/>
              <w:rPr>
                <w:rFonts w:ascii="仿宋_GB2312" w:eastAsia="仿宋_GB2312" w:hAnsi="Times New Roman"/>
                <w:color w:val="000000"/>
                <w:kern w:val="0"/>
                <w:sz w:val="24"/>
                <w:szCs w:val="32"/>
              </w:rPr>
            </w:pPr>
            <w:r>
              <w:rPr>
                <w:rFonts w:ascii="仿宋_GB2312" w:eastAsia="仿宋_GB2312" w:hAnsi="Times New Roman" w:hint="eastAsia"/>
                <w:color w:val="000000"/>
                <w:sz w:val="24"/>
                <w:szCs w:val="32"/>
              </w:rPr>
              <w:t>车用柴油</w:t>
            </w:r>
          </w:p>
        </w:tc>
        <w:tc>
          <w:tcPr>
            <w:tcW w:w="2268" w:type="dxa"/>
            <w:noWrap/>
            <w:vAlign w:val="center"/>
          </w:tcPr>
          <w:p w:rsidR="00B260D3" w:rsidRDefault="00E3781E">
            <w:pPr>
              <w:jc w:val="center"/>
              <w:rPr>
                <w:rFonts w:ascii="仿宋_GB2312" w:eastAsia="仿宋_GB2312" w:hAnsi="Times New Roman"/>
                <w:color w:val="000000"/>
                <w:kern w:val="0"/>
                <w:sz w:val="24"/>
                <w:szCs w:val="32"/>
              </w:rPr>
            </w:pPr>
            <w:r>
              <w:rPr>
                <w:rFonts w:ascii="仿宋_GB2312" w:eastAsia="仿宋_GB2312" w:hAnsi="Times New Roman" w:hint="eastAsia"/>
                <w:color w:val="000000"/>
                <w:kern w:val="0"/>
                <w:sz w:val="24"/>
                <w:szCs w:val="32"/>
              </w:rPr>
              <w:t>3</w:t>
            </w:r>
          </w:p>
        </w:tc>
        <w:tc>
          <w:tcPr>
            <w:tcW w:w="1701" w:type="dxa"/>
            <w:noWrap/>
            <w:vAlign w:val="center"/>
          </w:tcPr>
          <w:p w:rsidR="00B260D3" w:rsidRDefault="00E3781E">
            <w:pPr>
              <w:jc w:val="center"/>
              <w:rPr>
                <w:rFonts w:ascii="仿宋_GB2312" w:eastAsia="仿宋_GB2312" w:hAnsi="Times New Roman"/>
                <w:color w:val="000000"/>
                <w:kern w:val="0"/>
                <w:sz w:val="24"/>
                <w:szCs w:val="32"/>
              </w:rPr>
            </w:pPr>
            <w:r>
              <w:rPr>
                <w:rFonts w:ascii="仿宋_GB2312" w:eastAsia="仿宋_GB2312" w:hAnsi="Times New Roman" w:hint="eastAsia"/>
                <w:color w:val="000000"/>
                <w:kern w:val="0"/>
                <w:sz w:val="24"/>
                <w:szCs w:val="32"/>
              </w:rPr>
              <w:t>2</w:t>
            </w:r>
          </w:p>
        </w:tc>
        <w:tc>
          <w:tcPr>
            <w:tcW w:w="1740" w:type="dxa"/>
            <w:noWrap/>
            <w:vAlign w:val="center"/>
          </w:tcPr>
          <w:p w:rsidR="00B260D3" w:rsidRDefault="007945E0">
            <w:pPr>
              <w:jc w:val="center"/>
              <w:rPr>
                <w:rFonts w:ascii="仿宋_GB2312" w:eastAsia="仿宋_GB2312" w:hAnsi="Times New Roman"/>
                <w:color w:val="000000"/>
                <w:kern w:val="0"/>
                <w:sz w:val="24"/>
                <w:szCs w:val="32"/>
              </w:rPr>
            </w:pPr>
            <w:r>
              <w:rPr>
                <w:rFonts w:ascii="仿宋_GB2312" w:eastAsia="仿宋_GB2312" w:hAnsi="Times New Roman" w:hint="eastAsia"/>
                <w:color w:val="000000"/>
                <w:kern w:val="0"/>
                <w:sz w:val="24"/>
                <w:szCs w:val="32"/>
              </w:rPr>
              <w:t>1</w:t>
            </w:r>
          </w:p>
        </w:tc>
      </w:tr>
    </w:tbl>
    <w:p w:rsidR="00B260D3" w:rsidRDefault="004F504F" w:rsidP="009762A1">
      <w:pPr>
        <w:adjustRightInd w:val="0"/>
        <w:snapToGrid w:val="0"/>
        <w:spacing w:beforeLines="50" w:line="560" w:lineRule="exact"/>
        <w:ind w:firstLineChars="200" w:firstLine="627"/>
        <w:rPr>
          <w:rFonts w:ascii="黑体" w:eastAsia="黑体" w:hAnsi="黑体" w:cs="黑体"/>
          <w:color w:val="000000"/>
          <w:sz w:val="32"/>
          <w:szCs w:val="32"/>
        </w:rPr>
      </w:pPr>
      <w:r>
        <w:rPr>
          <w:rFonts w:ascii="黑体" w:eastAsia="黑体" w:hAnsi="黑体" w:cs="黑体" w:hint="eastAsia"/>
          <w:color w:val="000000"/>
          <w:sz w:val="32"/>
          <w:szCs w:val="32"/>
        </w:rPr>
        <w:t>2检验依据</w:t>
      </w:r>
    </w:p>
    <w:p w:rsidR="00B260D3" w:rsidRDefault="004F504F" w:rsidP="009762A1">
      <w:pPr>
        <w:pStyle w:val="a6"/>
        <w:widowControl w:val="0"/>
        <w:adjustRightInd w:val="0"/>
        <w:snapToGrid w:val="0"/>
        <w:spacing w:beforeLines="50" w:beforeAutospacing="0" w:afterLines="50" w:afterAutospacing="0" w:line="560" w:lineRule="exact"/>
        <w:ind w:firstLine="198"/>
        <w:contextualSpacing/>
        <w:jc w:val="center"/>
        <w:rPr>
          <w:rFonts w:ascii="仿宋_GB2312" w:eastAsia="仿宋_GB2312" w:hAnsi="仿宋_GB2312" w:cs="仿宋_GB2312"/>
          <w:b/>
          <w:kern w:val="2"/>
          <w:sz w:val="32"/>
          <w:szCs w:val="32"/>
        </w:rPr>
      </w:pPr>
      <w:r>
        <w:rPr>
          <w:rFonts w:ascii="仿宋_GB2312" w:eastAsia="仿宋_GB2312" w:hAnsi="仿宋_GB2312" w:cs="仿宋_GB2312" w:hint="eastAsia"/>
          <w:b/>
          <w:kern w:val="2"/>
          <w:sz w:val="32"/>
          <w:szCs w:val="32"/>
        </w:rPr>
        <w:t>表2 车用柴油</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
        <w:gridCol w:w="3240"/>
        <w:gridCol w:w="4452"/>
      </w:tblGrid>
      <w:tr w:rsidR="00B260D3">
        <w:trPr>
          <w:trHeight w:val="361"/>
        </w:trPr>
        <w:tc>
          <w:tcPr>
            <w:tcW w:w="955" w:type="dxa"/>
            <w:noWrap/>
          </w:tcPr>
          <w:p w:rsidR="00B260D3" w:rsidRDefault="004F504F">
            <w:pPr>
              <w:snapToGrid w:val="0"/>
              <w:jc w:val="center"/>
              <w:rPr>
                <w:rFonts w:ascii="仿宋_GB2312" w:eastAsia="仿宋_GB2312" w:hAnsi="Times New Roman" w:cs="仿宋_GB2312"/>
                <w:color w:val="000000"/>
                <w:sz w:val="24"/>
                <w:szCs w:val="24"/>
              </w:rPr>
            </w:pPr>
            <w:r>
              <w:rPr>
                <w:rFonts w:ascii="仿宋_GB2312" w:eastAsia="仿宋_GB2312" w:hAnsi="Times New Roman" w:cs="仿宋_GB2312"/>
                <w:color w:val="000000"/>
                <w:sz w:val="24"/>
                <w:szCs w:val="24"/>
              </w:rPr>
              <w:t>序号</w:t>
            </w:r>
          </w:p>
        </w:tc>
        <w:tc>
          <w:tcPr>
            <w:tcW w:w="3240" w:type="dxa"/>
            <w:noWrap/>
          </w:tcPr>
          <w:p w:rsidR="00B260D3" w:rsidRDefault="004F504F">
            <w:pPr>
              <w:snapToGrid w:val="0"/>
              <w:jc w:val="center"/>
              <w:rPr>
                <w:rFonts w:ascii="仿宋_GB2312" w:eastAsia="仿宋_GB2312" w:hAnsi="Times New Roman" w:cs="仿宋_GB2312"/>
                <w:color w:val="000000"/>
                <w:sz w:val="24"/>
                <w:szCs w:val="24"/>
              </w:rPr>
            </w:pPr>
            <w:r>
              <w:rPr>
                <w:rFonts w:ascii="仿宋_GB2312" w:eastAsia="仿宋_GB2312" w:hAnsi="Times New Roman" w:cs="仿宋_GB2312"/>
                <w:color w:val="000000"/>
                <w:sz w:val="24"/>
                <w:szCs w:val="24"/>
              </w:rPr>
              <w:t>检验项目</w:t>
            </w:r>
          </w:p>
        </w:tc>
        <w:tc>
          <w:tcPr>
            <w:tcW w:w="4452" w:type="dxa"/>
            <w:noWrap/>
          </w:tcPr>
          <w:p w:rsidR="00B260D3" w:rsidRDefault="004F504F">
            <w:pPr>
              <w:snapToGrid w:val="0"/>
              <w:jc w:val="center"/>
              <w:rPr>
                <w:rFonts w:ascii="仿宋_GB2312" w:eastAsia="仿宋_GB2312" w:hAnsi="Times New Roman" w:cs="仿宋_GB2312"/>
                <w:color w:val="000000"/>
                <w:sz w:val="24"/>
                <w:szCs w:val="24"/>
              </w:rPr>
            </w:pPr>
            <w:r>
              <w:rPr>
                <w:rFonts w:ascii="仿宋_GB2312" w:eastAsia="仿宋_GB2312" w:hAnsi="Times New Roman" w:cs="仿宋_GB2312"/>
                <w:color w:val="000000"/>
                <w:sz w:val="24"/>
                <w:szCs w:val="24"/>
              </w:rPr>
              <w:t>检验方法</w:t>
            </w:r>
          </w:p>
        </w:tc>
      </w:tr>
      <w:tr w:rsidR="00B75872" w:rsidTr="002B4216">
        <w:trPr>
          <w:trHeight w:val="331"/>
        </w:trPr>
        <w:tc>
          <w:tcPr>
            <w:tcW w:w="955" w:type="dxa"/>
            <w:noWrap/>
            <w:vAlign w:val="center"/>
          </w:tcPr>
          <w:p w:rsidR="00B75872" w:rsidRDefault="00B75872">
            <w:pPr>
              <w:pStyle w:val="aa"/>
              <w:adjustRightInd w:val="0"/>
              <w:snapToGrid w:val="0"/>
              <w:jc w:val="center"/>
              <w:rPr>
                <w:rFonts w:ascii="仿宋_GB2312" w:eastAsia="仿宋_GB2312" w:hAnsi="Times New Roman" w:cs="仿宋_GB2312"/>
                <w:color w:val="000000"/>
                <w:sz w:val="24"/>
                <w:szCs w:val="24"/>
              </w:rPr>
            </w:pPr>
            <w:r>
              <w:rPr>
                <w:rFonts w:ascii="仿宋_GB2312" w:eastAsia="仿宋_GB2312" w:hAnsi="Times New Roman" w:cs="仿宋_GB2312" w:hint="eastAsia"/>
                <w:color w:val="000000"/>
                <w:sz w:val="24"/>
                <w:szCs w:val="24"/>
              </w:rPr>
              <w:t>1</w:t>
            </w:r>
          </w:p>
        </w:tc>
        <w:tc>
          <w:tcPr>
            <w:tcW w:w="3240" w:type="dxa"/>
            <w:noWrap/>
          </w:tcPr>
          <w:p w:rsidR="00B75872" w:rsidRPr="00B75872" w:rsidRDefault="00B75872" w:rsidP="00820425">
            <w:pPr>
              <w:jc w:val="center"/>
              <w:rPr>
                <w:rFonts w:ascii="仿宋_GB2312" w:eastAsia="仿宋_GB2312" w:hAnsi="Times New Roman" w:cs="仿宋_GB2312"/>
                <w:color w:val="000000"/>
                <w:sz w:val="24"/>
                <w:szCs w:val="24"/>
              </w:rPr>
            </w:pPr>
            <w:r w:rsidRPr="00B75872">
              <w:rPr>
                <w:rFonts w:ascii="仿宋_GB2312" w:eastAsia="仿宋_GB2312" w:hAnsi="Times New Roman" w:cs="仿宋_GB2312" w:hint="eastAsia"/>
                <w:color w:val="000000"/>
                <w:sz w:val="24"/>
                <w:szCs w:val="24"/>
              </w:rPr>
              <w:t>硫含量</w:t>
            </w:r>
          </w:p>
        </w:tc>
        <w:tc>
          <w:tcPr>
            <w:tcW w:w="4452" w:type="dxa"/>
            <w:noWrap/>
          </w:tcPr>
          <w:p w:rsidR="00B75872" w:rsidRPr="00B75872" w:rsidRDefault="00B75872" w:rsidP="00820425">
            <w:pPr>
              <w:jc w:val="center"/>
              <w:rPr>
                <w:rFonts w:ascii="仿宋_GB2312" w:eastAsia="仿宋_GB2312" w:hAnsi="Times New Roman" w:cs="仿宋_GB2312"/>
                <w:color w:val="000000"/>
                <w:sz w:val="24"/>
                <w:szCs w:val="24"/>
              </w:rPr>
            </w:pPr>
            <w:r w:rsidRPr="00B75872">
              <w:rPr>
                <w:rFonts w:ascii="仿宋_GB2312" w:eastAsia="仿宋_GB2312" w:hAnsi="Times New Roman" w:cs="仿宋_GB2312" w:hint="eastAsia"/>
                <w:color w:val="000000"/>
                <w:sz w:val="24"/>
                <w:szCs w:val="24"/>
              </w:rPr>
              <w:t>SH/T0689-2000</w:t>
            </w:r>
          </w:p>
        </w:tc>
      </w:tr>
      <w:tr w:rsidR="00B75872" w:rsidTr="002B4216">
        <w:trPr>
          <w:trHeight w:val="376"/>
        </w:trPr>
        <w:tc>
          <w:tcPr>
            <w:tcW w:w="955" w:type="dxa"/>
            <w:noWrap/>
            <w:vAlign w:val="center"/>
          </w:tcPr>
          <w:p w:rsidR="00B75872" w:rsidRDefault="00B75872">
            <w:pPr>
              <w:pStyle w:val="aa"/>
              <w:adjustRightInd w:val="0"/>
              <w:snapToGrid w:val="0"/>
              <w:jc w:val="center"/>
              <w:rPr>
                <w:rFonts w:ascii="仿宋_GB2312" w:eastAsia="仿宋_GB2312" w:hAnsi="Times New Roman" w:cs="仿宋_GB2312"/>
                <w:color w:val="000000"/>
                <w:sz w:val="24"/>
                <w:szCs w:val="24"/>
              </w:rPr>
            </w:pPr>
            <w:r>
              <w:rPr>
                <w:rFonts w:ascii="仿宋_GB2312" w:eastAsia="仿宋_GB2312" w:hAnsi="Times New Roman" w:cs="仿宋_GB2312" w:hint="eastAsia"/>
                <w:color w:val="000000"/>
                <w:sz w:val="24"/>
                <w:szCs w:val="24"/>
              </w:rPr>
              <w:t>2</w:t>
            </w:r>
          </w:p>
        </w:tc>
        <w:tc>
          <w:tcPr>
            <w:tcW w:w="3240" w:type="dxa"/>
            <w:noWrap/>
          </w:tcPr>
          <w:p w:rsidR="00B75872" w:rsidRPr="00B75872" w:rsidRDefault="00B75872" w:rsidP="00820425">
            <w:pPr>
              <w:jc w:val="center"/>
              <w:rPr>
                <w:rFonts w:ascii="仿宋_GB2312" w:eastAsia="仿宋_GB2312" w:hAnsi="Times New Roman" w:cs="仿宋_GB2312"/>
                <w:color w:val="000000"/>
                <w:sz w:val="24"/>
                <w:szCs w:val="24"/>
              </w:rPr>
            </w:pPr>
            <w:r w:rsidRPr="00B75872">
              <w:rPr>
                <w:rFonts w:ascii="仿宋_GB2312" w:eastAsia="仿宋_GB2312" w:hAnsi="Times New Roman" w:cs="仿宋_GB2312" w:hint="eastAsia"/>
                <w:color w:val="000000"/>
                <w:sz w:val="24"/>
                <w:szCs w:val="24"/>
              </w:rPr>
              <w:t>馏程</w:t>
            </w:r>
          </w:p>
        </w:tc>
        <w:tc>
          <w:tcPr>
            <w:tcW w:w="4452" w:type="dxa"/>
            <w:noWrap/>
          </w:tcPr>
          <w:p w:rsidR="00B75872" w:rsidRPr="00B75872" w:rsidRDefault="00B75872" w:rsidP="00820425">
            <w:pPr>
              <w:jc w:val="center"/>
              <w:rPr>
                <w:rFonts w:ascii="仿宋_GB2312" w:eastAsia="仿宋_GB2312" w:hAnsi="Times New Roman" w:cs="仿宋_GB2312"/>
                <w:color w:val="000000"/>
                <w:sz w:val="24"/>
                <w:szCs w:val="24"/>
              </w:rPr>
            </w:pPr>
            <w:r w:rsidRPr="00B75872">
              <w:rPr>
                <w:rFonts w:ascii="仿宋_GB2312" w:eastAsia="仿宋_GB2312" w:hAnsi="Times New Roman" w:cs="仿宋_GB2312" w:hint="eastAsia"/>
                <w:color w:val="000000"/>
                <w:sz w:val="24"/>
                <w:szCs w:val="24"/>
              </w:rPr>
              <w:t>GB/T6536-2010</w:t>
            </w:r>
          </w:p>
        </w:tc>
      </w:tr>
      <w:tr w:rsidR="00B75872" w:rsidTr="002B4216">
        <w:trPr>
          <w:trHeight w:val="382"/>
        </w:trPr>
        <w:tc>
          <w:tcPr>
            <w:tcW w:w="955" w:type="dxa"/>
            <w:noWrap/>
            <w:vAlign w:val="center"/>
          </w:tcPr>
          <w:p w:rsidR="00B75872" w:rsidRDefault="00B75872">
            <w:pPr>
              <w:pStyle w:val="aa"/>
              <w:adjustRightInd w:val="0"/>
              <w:snapToGrid w:val="0"/>
              <w:jc w:val="center"/>
              <w:rPr>
                <w:rFonts w:ascii="仿宋_GB2312" w:eastAsia="仿宋_GB2312" w:hAnsi="Times New Roman" w:cs="仿宋_GB2312"/>
                <w:color w:val="000000"/>
                <w:sz w:val="24"/>
                <w:szCs w:val="24"/>
              </w:rPr>
            </w:pPr>
            <w:r>
              <w:rPr>
                <w:rFonts w:ascii="仿宋_GB2312" w:eastAsia="仿宋_GB2312" w:hAnsi="Times New Roman" w:cs="仿宋_GB2312" w:hint="eastAsia"/>
                <w:color w:val="000000"/>
                <w:sz w:val="24"/>
                <w:szCs w:val="24"/>
              </w:rPr>
              <w:t>3</w:t>
            </w:r>
          </w:p>
        </w:tc>
        <w:tc>
          <w:tcPr>
            <w:tcW w:w="3240" w:type="dxa"/>
            <w:noWrap/>
          </w:tcPr>
          <w:p w:rsidR="00B75872" w:rsidRPr="00B75872" w:rsidRDefault="00B75872" w:rsidP="00820425">
            <w:pPr>
              <w:jc w:val="center"/>
              <w:rPr>
                <w:rFonts w:ascii="仿宋_GB2312" w:eastAsia="仿宋_GB2312" w:hAnsi="Times New Roman" w:cs="仿宋_GB2312"/>
                <w:color w:val="000000"/>
                <w:sz w:val="24"/>
                <w:szCs w:val="24"/>
              </w:rPr>
            </w:pPr>
            <w:r w:rsidRPr="00B75872">
              <w:rPr>
                <w:rFonts w:ascii="仿宋_GB2312" w:eastAsia="仿宋_GB2312" w:hAnsi="Times New Roman" w:cs="仿宋_GB2312" w:hint="eastAsia"/>
                <w:color w:val="000000"/>
                <w:sz w:val="24"/>
                <w:szCs w:val="24"/>
              </w:rPr>
              <w:t>铜片腐蚀</w:t>
            </w:r>
          </w:p>
        </w:tc>
        <w:tc>
          <w:tcPr>
            <w:tcW w:w="4452" w:type="dxa"/>
            <w:noWrap/>
          </w:tcPr>
          <w:p w:rsidR="00B75872" w:rsidRPr="00B75872" w:rsidRDefault="00B75872" w:rsidP="00820425">
            <w:pPr>
              <w:jc w:val="center"/>
              <w:rPr>
                <w:rFonts w:ascii="仿宋_GB2312" w:eastAsia="仿宋_GB2312" w:hAnsi="Times New Roman" w:cs="仿宋_GB2312"/>
                <w:color w:val="000000"/>
                <w:sz w:val="24"/>
                <w:szCs w:val="24"/>
              </w:rPr>
            </w:pPr>
            <w:r w:rsidRPr="00B75872">
              <w:rPr>
                <w:rFonts w:ascii="仿宋_GB2312" w:eastAsia="仿宋_GB2312" w:hAnsi="Times New Roman" w:cs="仿宋_GB2312" w:hint="eastAsia"/>
                <w:color w:val="000000"/>
                <w:sz w:val="24"/>
                <w:szCs w:val="24"/>
              </w:rPr>
              <w:t>GB/T5096-2017</w:t>
            </w:r>
          </w:p>
        </w:tc>
      </w:tr>
      <w:tr w:rsidR="00B75872" w:rsidTr="002B4216">
        <w:trPr>
          <w:trHeight w:val="409"/>
        </w:trPr>
        <w:tc>
          <w:tcPr>
            <w:tcW w:w="955" w:type="dxa"/>
            <w:noWrap/>
            <w:vAlign w:val="center"/>
          </w:tcPr>
          <w:p w:rsidR="00B75872" w:rsidRDefault="00B75872">
            <w:pPr>
              <w:pStyle w:val="aa"/>
              <w:adjustRightInd w:val="0"/>
              <w:snapToGrid w:val="0"/>
              <w:jc w:val="center"/>
              <w:rPr>
                <w:rFonts w:ascii="仿宋_GB2312" w:eastAsia="仿宋_GB2312" w:hAnsi="Times New Roman" w:cs="仿宋_GB2312"/>
                <w:color w:val="000000"/>
                <w:sz w:val="24"/>
                <w:szCs w:val="24"/>
              </w:rPr>
            </w:pPr>
            <w:r>
              <w:rPr>
                <w:rFonts w:ascii="仿宋_GB2312" w:eastAsia="仿宋_GB2312" w:hAnsi="Times New Roman" w:cs="仿宋_GB2312" w:hint="eastAsia"/>
                <w:color w:val="000000"/>
                <w:sz w:val="24"/>
                <w:szCs w:val="24"/>
              </w:rPr>
              <w:t>4</w:t>
            </w:r>
          </w:p>
        </w:tc>
        <w:tc>
          <w:tcPr>
            <w:tcW w:w="3240" w:type="dxa"/>
            <w:noWrap/>
          </w:tcPr>
          <w:p w:rsidR="00B75872" w:rsidRPr="00B75872" w:rsidRDefault="00B75872" w:rsidP="00820425">
            <w:pPr>
              <w:jc w:val="center"/>
              <w:rPr>
                <w:rFonts w:ascii="仿宋_GB2312" w:eastAsia="仿宋_GB2312" w:hAnsi="Times New Roman" w:cs="仿宋_GB2312"/>
                <w:color w:val="000000"/>
                <w:sz w:val="24"/>
                <w:szCs w:val="24"/>
              </w:rPr>
            </w:pPr>
            <w:r w:rsidRPr="00B75872">
              <w:rPr>
                <w:rFonts w:ascii="仿宋_GB2312" w:eastAsia="仿宋_GB2312" w:hAnsi="Times New Roman" w:cs="仿宋_GB2312" w:hint="eastAsia"/>
                <w:color w:val="000000"/>
                <w:sz w:val="24"/>
                <w:szCs w:val="24"/>
              </w:rPr>
              <w:t>冷滤点</w:t>
            </w:r>
          </w:p>
        </w:tc>
        <w:tc>
          <w:tcPr>
            <w:tcW w:w="4452" w:type="dxa"/>
            <w:noWrap/>
          </w:tcPr>
          <w:p w:rsidR="00B75872" w:rsidRPr="00B75872" w:rsidRDefault="00B75872" w:rsidP="00820425">
            <w:pPr>
              <w:jc w:val="center"/>
              <w:rPr>
                <w:rFonts w:ascii="仿宋_GB2312" w:eastAsia="仿宋_GB2312" w:hAnsi="Times New Roman" w:cs="仿宋_GB2312"/>
                <w:color w:val="000000"/>
                <w:sz w:val="24"/>
                <w:szCs w:val="24"/>
              </w:rPr>
            </w:pPr>
            <w:r w:rsidRPr="00B75872">
              <w:rPr>
                <w:rFonts w:ascii="仿宋_GB2312" w:eastAsia="仿宋_GB2312" w:hAnsi="Times New Roman" w:cs="仿宋_GB2312" w:hint="eastAsia"/>
                <w:color w:val="000000"/>
                <w:sz w:val="24"/>
                <w:szCs w:val="24"/>
              </w:rPr>
              <w:t>NB/SH/T0248-2019</w:t>
            </w:r>
          </w:p>
        </w:tc>
      </w:tr>
      <w:tr w:rsidR="00B75872" w:rsidTr="002B4216">
        <w:trPr>
          <w:trHeight w:val="416"/>
        </w:trPr>
        <w:tc>
          <w:tcPr>
            <w:tcW w:w="955" w:type="dxa"/>
            <w:noWrap/>
            <w:vAlign w:val="center"/>
          </w:tcPr>
          <w:p w:rsidR="00B75872" w:rsidRDefault="00B75872">
            <w:pPr>
              <w:pStyle w:val="aa"/>
              <w:adjustRightInd w:val="0"/>
              <w:snapToGrid w:val="0"/>
              <w:jc w:val="center"/>
              <w:rPr>
                <w:rFonts w:ascii="仿宋_GB2312" w:eastAsia="仿宋_GB2312" w:hAnsi="Times New Roman" w:cs="仿宋_GB2312"/>
                <w:color w:val="000000"/>
                <w:sz w:val="24"/>
                <w:szCs w:val="24"/>
              </w:rPr>
            </w:pPr>
            <w:r>
              <w:rPr>
                <w:rFonts w:ascii="仿宋_GB2312" w:eastAsia="仿宋_GB2312" w:hAnsi="Times New Roman" w:cs="仿宋_GB2312" w:hint="eastAsia"/>
                <w:color w:val="000000"/>
                <w:sz w:val="24"/>
                <w:szCs w:val="24"/>
              </w:rPr>
              <w:t>5</w:t>
            </w:r>
          </w:p>
        </w:tc>
        <w:tc>
          <w:tcPr>
            <w:tcW w:w="3240" w:type="dxa"/>
            <w:noWrap/>
          </w:tcPr>
          <w:p w:rsidR="00B75872" w:rsidRPr="00B75872" w:rsidRDefault="00B75872" w:rsidP="00820425">
            <w:pPr>
              <w:jc w:val="center"/>
              <w:rPr>
                <w:rFonts w:ascii="仿宋_GB2312" w:eastAsia="仿宋_GB2312" w:hAnsi="Times New Roman" w:cs="仿宋_GB2312"/>
                <w:color w:val="000000"/>
                <w:sz w:val="24"/>
                <w:szCs w:val="24"/>
              </w:rPr>
            </w:pPr>
            <w:r w:rsidRPr="00B75872">
              <w:rPr>
                <w:rFonts w:ascii="仿宋_GB2312" w:eastAsia="仿宋_GB2312" w:hAnsi="Times New Roman" w:cs="仿宋_GB2312" w:hint="eastAsia"/>
                <w:color w:val="000000"/>
                <w:sz w:val="24"/>
                <w:szCs w:val="24"/>
              </w:rPr>
              <w:t>闪点（闭口）</w:t>
            </w:r>
          </w:p>
        </w:tc>
        <w:tc>
          <w:tcPr>
            <w:tcW w:w="4452" w:type="dxa"/>
            <w:noWrap/>
          </w:tcPr>
          <w:p w:rsidR="00B75872" w:rsidRPr="00B75872" w:rsidRDefault="00B75872" w:rsidP="00820425">
            <w:pPr>
              <w:jc w:val="center"/>
              <w:rPr>
                <w:rFonts w:ascii="仿宋_GB2312" w:eastAsia="仿宋_GB2312" w:hAnsi="Times New Roman" w:cs="仿宋_GB2312"/>
                <w:color w:val="000000"/>
                <w:sz w:val="24"/>
                <w:szCs w:val="24"/>
              </w:rPr>
            </w:pPr>
            <w:r w:rsidRPr="00B75872">
              <w:rPr>
                <w:rFonts w:ascii="仿宋_GB2312" w:eastAsia="仿宋_GB2312" w:hAnsi="Times New Roman" w:cs="仿宋_GB2312" w:hint="eastAsia"/>
                <w:color w:val="000000"/>
                <w:sz w:val="24"/>
                <w:szCs w:val="24"/>
              </w:rPr>
              <w:t>GB/T261-2008</w:t>
            </w:r>
          </w:p>
        </w:tc>
      </w:tr>
      <w:tr w:rsidR="00B75872" w:rsidTr="002B4216">
        <w:trPr>
          <w:trHeight w:val="420"/>
        </w:trPr>
        <w:tc>
          <w:tcPr>
            <w:tcW w:w="955" w:type="dxa"/>
            <w:noWrap/>
            <w:vAlign w:val="center"/>
          </w:tcPr>
          <w:p w:rsidR="00B75872" w:rsidRDefault="00B75872">
            <w:pPr>
              <w:pStyle w:val="aa"/>
              <w:adjustRightInd w:val="0"/>
              <w:snapToGrid w:val="0"/>
              <w:jc w:val="center"/>
              <w:rPr>
                <w:rFonts w:ascii="仿宋_GB2312" w:eastAsia="仿宋_GB2312" w:hAnsi="Times New Roman" w:cs="仿宋_GB2312"/>
                <w:color w:val="000000"/>
                <w:sz w:val="24"/>
                <w:szCs w:val="24"/>
              </w:rPr>
            </w:pPr>
            <w:r>
              <w:rPr>
                <w:rFonts w:ascii="仿宋_GB2312" w:eastAsia="仿宋_GB2312" w:hAnsi="Times New Roman" w:cs="仿宋_GB2312" w:hint="eastAsia"/>
                <w:color w:val="000000"/>
                <w:sz w:val="24"/>
                <w:szCs w:val="24"/>
              </w:rPr>
              <w:lastRenderedPageBreak/>
              <w:t>6</w:t>
            </w:r>
          </w:p>
        </w:tc>
        <w:tc>
          <w:tcPr>
            <w:tcW w:w="3240" w:type="dxa"/>
            <w:noWrap/>
          </w:tcPr>
          <w:p w:rsidR="00B75872" w:rsidRPr="00B75872" w:rsidRDefault="00B75872" w:rsidP="00820425">
            <w:pPr>
              <w:jc w:val="center"/>
              <w:rPr>
                <w:rFonts w:ascii="仿宋_GB2312" w:eastAsia="仿宋_GB2312" w:hAnsi="Times New Roman" w:cs="仿宋_GB2312"/>
                <w:color w:val="000000"/>
                <w:sz w:val="24"/>
                <w:szCs w:val="24"/>
              </w:rPr>
            </w:pPr>
            <w:r w:rsidRPr="00B75872">
              <w:rPr>
                <w:rFonts w:ascii="仿宋_GB2312" w:eastAsia="仿宋_GB2312" w:hAnsi="Times New Roman" w:cs="仿宋_GB2312" w:hint="eastAsia"/>
                <w:color w:val="000000"/>
                <w:sz w:val="24"/>
                <w:szCs w:val="24"/>
              </w:rPr>
              <w:t>十六烷指数</w:t>
            </w:r>
          </w:p>
        </w:tc>
        <w:tc>
          <w:tcPr>
            <w:tcW w:w="4452" w:type="dxa"/>
            <w:noWrap/>
          </w:tcPr>
          <w:p w:rsidR="00B75872" w:rsidRPr="00B75872" w:rsidRDefault="009762A1" w:rsidP="009762A1">
            <w:pPr>
              <w:jc w:val="center"/>
              <w:rPr>
                <w:rFonts w:ascii="仿宋_GB2312" w:eastAsia="仿宋_GB2312" w:hAnsi="Times New Roman" w:cs="仿宋_GB2312"/>
                <w:color w:val="000000"/>
                <w:sz w:val="24"/>
                <w:szCs w:val="24"/>
              </w:rPr>
            </w:pPr>
            <w:r>
              <w:rPr>
                <w:rFonts w:ascii="仿宋_GB2312" w:eastAsia="仿宋_GB2312" w:hAnsi="Times New Roman" w:cs="仿宋_GB2312" w:hint="eastAsia"/>
                <w:color w:val="000000"/>
                <w:sz w:val="24"/>
                <w:szCs w:val="24"/>
              </w:rPr>
              <w:t>GB/T11139</w:t>
            </w:r>
            <w:r w:rsidR="00B75872" w:rsidRPr="00B75872">
              <w:rPr>
                <w:rFonts w:ascii="仿宋_GB2312" w:eastAsia="仿宋_GB2312" w:hAnsi="Times New Roman" w:cs="仿宋_GB2312" w:hint="eastAsia"/>
                <w:color w:val="000000"/>
                <w:sz w:val="24"/>
                <w:szCs w:val="24"/>
              </w:rPr>
              <w:t>-</w:t>
            </w:r>
            <w:r>
              <w:rPr>
                <w:rFonts w:ascii="仿宋_GB2312" w:eastAsia="仿宋_GB2312" w:hAnsi="Times New Roman" w:cs="仿宋_GB2312" w:hint="eastAsia"/>
                <w:color w:val="000000"/>
                <w:sz w:val="24"/>
                <w:szCs w:val="24"/>
              </w:rPr>
              <w:t>1989</w:t>
            </w:r>
          </w:p>
        </w:tc>
      </w:tr>
      <w:tr w:rsidR="00B75872" w:rsidTr="002B4216">
        <w:trPr>
          <w:trHeight w:val="418"/>
        </w:trPr>
        <w:tc>
          <w:tcPr>
            <w:tcW w:w="955" w:type="dxa"/>
            <w:noWrap/>
            <w:vAlign w:val="center"/>
          </w:tcPr>
          <w:p w:rsidR="00B75872" w:rsidRDefault="00B75872">
            <w:pPr>
              <w:pStyle w:val="aa"/>
              <w:adjustRightInd w:val="0"/>
              <w:snapToGrid w:val="0"/>
              <w:jc w:val="center"/>
              <w:rPr>
                <w:rFonts w:ascii="仿宋_GB2312" w:eastAsia="仿宋_GB2312" w:hAnsi="Times New Roman" w:cs="仿宋_GB2312"/>
                <w:color w:val="000000"/>
                <w:sz w:val="24"/>
                <w:szCs w:val="24"/>
              </w:rPr>
            </w:pPr>
            <w:r>
              <w:rPr>
                <w:rFonts w:ascii="仿宋_GB2312" w:eastAsia="仿宋_GB2312" w:hAnsi="Times New Roman" w:cs="仿宋_GB2312" w:hint="eastAsia"/>
                <w:color w:val="000000"/>
                <w:sz w:val="24"/>
                <w:szCs w:val="24"/>
              </w:rPr>
              <w:t>7</w:t>
            </w:r>
          </w:p>
        </w:tc>
        <w:tc>
          <w:tcPr>
            <w:tcW w:w="3240" w:type="dxa"/>
            <w:noWrap/>
          </w:tcPr>
          <w:p w:rsidR="00B75872" w:rsidRPr="00B75872" w:rsidRDefault="00B75872" w:rsidP="00820425">
            <w:pPr>
              <w:jc w:val="center"/>
              <w:rPr>
                <w:rFonts w:ascii="仿宋_GB2312" w:eastAsia="仿宋_GB2312" w:hAnsi="Times New Roman" w:cs="仿宋_GB2312"/>
                <w:color w:val="000000"/>
                <w:sz w:val="24"/>
                <w:szCs w:val="24"/>
              </w:rPr>
            </w:pPr>
            <w:r w:rsidRPr="00B75872">
              <w:rPr>
                <w:rFonts w:ascii="仿宋_GB2312" w:eastAsia="仿宋_GB2312" w:hAnsi="Times New Roman" w:cs="仿宋_GB2312" w:hint="eastAsia"/>
                <w:color w:val="000000"/>
                <w:sz w:val="24"/>
                <w:szCs w:val="24"/>
              </w:rPr>
              <w:t>密度</w:t>
            </w:r>
          </w:p>
        </w:tc>
        <w:tc>
          <w:tcPr>
            <w:tcW w:w="4452" w:type="dxa"/>
            <w:noWrap/>
          </w:tcPr>
          <w:p w:rsidR="00B75872" w:rsidRPr="00B75872" w:rsidRDefault="00B75872" w:rsidP="00820425">
            <w:pPr>
              <w:jc w:val="center"/>
              <w:rPr>
                <w:rFonts w:ascii="仿宋_GB2312" w:eastAsia="仿宋_GB2312" w:hAnsi="Times New Roman" w:cs="仿宋_GB2312"/>
                <w:color w:val="000000"/>
                <w:sz w:val="24"/>
                <w:szCs w:val="24"/>
              </w:rPr>
            </w:pPr>
            <w:r w:rsidRPr="00B75872">
              <w:rPr>
                <w:rFonts w:ascii="仿宋_GB2312" w:eastAsia="仿宋_GB2312" w:hAnsi="Times New Roman" w:cs="仿宋_GB2312" w:hint="eastAsia"/>
                <w:color w:val="000000"/>
                <w:sz w:val="24"/>
                <w:szCs w:val="24"/>
              </w:rPr>
              <w:t>GB/T1884-2000</w:t>
            </w:r>
          </w:p>
        </w:tc>
      </w:tr>
      <w:tr w:rsidR="00B75872" w:rsidTr="002B4216">
        <w:trPr>
          <w:trHeight w:val="278"/>
        </w:trPr>
        <w:tc>
          <w:tcPr>
            <w:tcW w:w="955" w:type="dxa"/>
            <w:noWrap/>
            <w:vAlign w:val="center"/>
          </w:tcPr>
          <w:p w:rsidR="00B75872" w:rsidRDefault="00B75872">
            <w:pPr>
              <w:pStyle w:val="aa"/>
              <w:adjustRightInd w:val="0"/>
              <w:snapToGrid w:val="0"/>
              <w:jc w:val="center"/>
              <w:rPr>
                <w:rFonts w:ascii="仿宋_GB2312" w:eastAsia="仿宋_GB2312" w:hAnsi="Times New Roman" w:cs="仿宋_GB2312"/>
                <w:color w:val="000000"/>
                <w:sz w:val="24"/>
                <w:szCs w:val="24"/>
              </w:rPr>
            </w:pPr>
            <w:r>
              <w:rPr>
                <w:rFonts w:ascii="仿宋_GB2312" w:eastAsia="仿宋_GB2312" w:hAnsi="Times New Roman" w:cs="仿宋_GB2312" w:hint="eastAsia"/>
                <w:color w:val="000000"/>
                <w:sz w:val="24"/>
                <w:szCs w:val="24"/>
              </w:rPr>
              <w:t>8</w:t>
            </w:r>
          </w:p>
        </w:tc>
        <w:tc>
          <w:tcPr>
            <w:tcW w:w="3240" w:type="dxa"/>
            <w:noWrap/>
          </w:tcPr>
          <w:p w:rsidR="00B75872" w:rsidRPr="00B75872" w:rsidRDefault="00B75872" w:rsidP="00820425">
            <w:pPr>
              <w:jc w:val="center"/>
              <w:rPr>
                <w:rFonts w:ascii="仿宋_GB2312" w:eastAsia="仿宋_GB2312" w:hAnsi="Times New Roman" w:cs="仿宋_GB2312"/>
                <w:color w:val="000000"/>
                <w:sz w:val="24"/>
                <w:szCs w:val="24"/>
              </w:rPr>
            </w:pPr>
            <w:r w:rsidRPr="00B75872">
              <w:rPr>
                <w:rFonts w:ascii="仿宋_GB2312" w:eastAsia="仿宋_GB2312" w:hAnsi="Times New Roman" w:cs="仿宋_GB2312" w:hint="eastAsia"/>
                <w:color w:val="000000"/>
                <w:sz w:val="24"/>
                <w:szCs w:val="24"/>
              </w:rPr>
              <w:t>水含量</w:t>
            </w:r>
          </w:p>
        </w:tc>
        <w:tc>
          <w:tcPr>
            <w:tcW w:w="4452" w:type="dxa"/>
            <w:noWrap/>
          </w:tcPr>
          <w:p w:rsidR="00B75872" w:rsidRPr="00B75872" w:rsidRDefault="009762A1" w:rsidP="00820425">
            <w:pPr>
              <w:jc w:val="center"/>
              <w:rPr>
                <w:rFonts w:ascii="仿宋_GB2312" w:eastAsia="仿宋_GB2312" w:hAnsi="Times New Roman" w:cs="仿宋_GB2312"/>
                <w:color w:val="000000"/>
                <w:sz w:val="24"/>
                <w:szCs w:val="24"/>
              </w:rPr>
            </w:pPr>
            <w:r>
              <w:rPr>
                <w:rFonts w:ascii="仿宋_GB2312" w:eastAsia="仿宋_GB2312" w:hAnsi="Times New Roman" w:cs="仿宋_GB2312" w:hint="eastAsia"/>
                <w:color w:val="000000"/>
                <w:sz w:val="24"/>
                <w:szCs w:val="24"/>
              </w:rPr>
              <w:t>目测</w:t>
            </w:r>
          </w:p>
        </w:tc>
      </w:tr>
    </w:tbl>
    <w:p w:rsidR="00B260D3" w:rsidRDefault="004F504F" w:rsidP="00C86249">
      <w:pPr>
        <w:adjustRightInd w:val="0"/>
        <w:snapToGrid w:val="0"/>
        <w:spacing w:line="560" w:lineRule="exact"/>
        <w:ind w:firstLineChars="200" w:firstLine="627"/>
        <w:rPr>
          <w:rFonts w:ascii="仿宋_GB2312" w:eastAsia="仿宋_GB2312" w:hAnsi="Times New Roman"/>
          <w:color w:val="000000"/>
          <w:sz w:val="32"/>
          <w:szCs w:val="32"/>
        </w:rPr>
      </w:pPr>
      <w:r>
        <w:rPr>
          <w:rFonts w:ascii="仿宋_GB2312" w:eastAsia="仿宋_GB2312" w:hAnsi="Times New Roman" w:hint="eastAsia"/>
          <w:color w:val="000000"/>
          <w:sz w:val="32"/>
          <w:szCs w:val="32"/>
        </w:rPr>
        <w:t>凡是注日期的文件，其随后所有的修改单（不包括勘误的内容）或修订版不适用于本细则。凡是不注日期的文件，其最新版本适用于本细则。</w:t>
      </w:r>
    </w:p>
    <w:p w:rsidR="00B260D3" w:rsidRDefault="004F504F" w:rsidP="009762A1">
      <w:pPr>
        <w:adjustRightInd w:val="0"/>
        <w:snapToGrid w:val="0"/>
        <w:spacing w:beforeLines="50" w:line="560" w:lineRule="exact"/>
        <w:ind w:firstLineChars="200" w:firstLine="627"/>
        <w:rPr>
          <w:rFonts w:ascii="黑体" w:eastAsia="黑体" w:hAnsi="黑体"/>
          <w:color w:val="000000"/>
          <w:sz w:val="32"/>
          <w:szCs w:val="32"/>
        </w:rPr>
      </w:pPr>
      <w:r>
        <w:rPr>
          <w:rFonts w:ascii="黑体" w:eastAsia="黑体" w:hAnsi="黑体"/>
          <w:color w:val="000000"/>
          <w:sz w:val="32"/>
          <w:szCs w:val="32"/>
        </w:rPr>
        <w:t>3</w:t>
      </w:r>
      <w:r>
        <w:rPr>
          <w:rFonts w:ascii="黑体" w:eastAsia="黑体" w:hAnsi="黑体" w:hint="eastAsia"/>
          <w:color w:val="000000"/>
          <w:sz w:val="32"/>
          <w:szCs w:val="32"/>
        </w:rPr>
        <w:t>判定规则</w:t>
      </w:r>
    </w:p>
    <w:p w:rsidR="00B260D3" w:rsidRDefault="004F504F" w:rsidP="00C86249">
      <w:pPr>
        <w:adjustRightInd w:val="0"/>
        <w:snapToGrid w:val="0"/>
        <w:spacing w:line="560" w:lineRule="exact"/>
        <w:ind w:firstLineChars="200" w:firstLine="627"/>
        <w:rPr>
          <w:rFonts w:ascii="楷体_GB2312" w:eastAsia="楷体_GB2312" w:hAnsi="仿宋_GB2312" w:cs="仿宋_GB2312"/>
          <w:b/>
          <w:color w:val="000000"/>
          <w:sz w:val="32"/>
          <w:szCs w:val="32"/>
        </w:rPr>
      </w:pPr>
      <w:r>
        <w:rPr>
          <w:rFonts w:ascii="楷体_GB2312" w:eastAsia="楷体_GB2312" w:hAnsi="仿宋_GB2312" w:cs="仿宋_GB2312" w:hint="eastAsia"/>
          <w:b/>
          <w:color w:val="000000"/>
          <w:sz w:val="32"/>
          <w:szCs w:val="32"/>
        </w:rPr>
        <w:t>3.1依据标准</w:t>
      </w:r>
    </w:p>
    <w:p w:rsidR="00B260D3" w:rsidRDefault="004F504F" w:rsidP="00C86249">
      <w:pPr>
        <w:adjustRightInd w:val="0"/>
        <w:snapToGrid w:val="0"/>
        <w:spacing w:line="560" w:lineRule="exact"/>
        <w:ind w:firstLineChars="200" w:firstLine="627"/>
        <w:rPr>
          <w:rFonts w:ascii="Times New Roman" w:eastAsia="仿宋_GB2312" w:hAnsi="Times New Roman"/>
          <w:color w:val="000000"/>
          <w:sz w:val="32"/>
          <w:szCs w:val="32"/>
        </w:rPr>
      </w:pPr>
      <w:r>
        <w:rPr>
          <w:rFonts w:ascii="仿宋_GB2312" w:eastAsia="仿宋_GB2312" w:hAnsi="Times New Roman" w:cs="宋体" w:hint="eastAsia"/>
          <w:sz w:val="32"/>
          <w:szCs w:val="32"/>
        </w:rPr>
        <w:t>GB 19147-2016  车用柴油</w:t>
      </w:r>
    </w:p>
    <w:p w:rsidR="00B260D3" w:rsidRDefault="004F504F" w:rsidP="00C86249">
      <w:pPr>
        <w:adjustRightInd w:val="0"/>
        <w:snapToGrid w:val="0"/>
        <w:spacing w:line="560" w:lineRule="exact"/>
        <w:ind w:firstLineChars="200" w:firstLine="627"/>
        <w:rPr>
          <w:rFonts w:ascii="楷体_GB2312" w:eastAsia="楷体_GB2312" w:hAnsi="仿宋_GB2312" w:cs="仿宋_GB2312"/>
          <w:b/>
          <w:color w:val="000000"/>
          <w:sz w:val="32"/>
          <w:szCs w:val="32"/>
        </w:rPr>
      </w:pPr>
      <w:r>
        <w:rPr>
          <w:rFonts w:ascii="楷体_GB2312" w:eastAsia="楷体_GB2312" w:hAnsi="仿宋_GB2312" w:cs="仿宋_GB2312" w:hint="eastAsia"/>
          <w:b/>
          <w:color w:val="000000"/>
          <w:sz w:val="32"/>
          <w:szCs w:val="32"/>
        </w:rPr>
        <w:t>3.2判定原则</w:t>
      </w:r>
    </w:p>
    <w:p w:rsidR="00B260D3" w:rsidRDefault="004F504F" w:rsidP="00C86249">
      <w:pPr>
        <w:adjustRightInd w:val="0"/>
        <w:snapToGrid w:val="0"/>
        <w:spacing w:line="560" w:lineRule="exact"/>
        <w:ind w:firstLineChars="200" w:firstLine="627"/>
        <w:rPr>
          <w:rFonts w:ascii="仿宋_GB2312" w:eastAsia="仿宋_GB2312" w:hAnsi="Times New Roman"/>
          <w:color w:val="000000"/>
          <w:sz w:val="32"/>
          <w:szCs w:val="32"/>
        </w:rPr>
      </w:pPr>
      <w:r>
        <w:rPr>
          <w:rFonts w:ascii="仿宋_GB2312" w:eastAsia="仿宋_GB2312" w:hAnsi="Times New Roman" w:hint="eastAsia"/>
          <w:color w:val="000000"/>
          <w:sz w:val="32"/>
          <w:szCs w:val="32"/>
        </w:rPr>
        <w:t>经检验，检验项目全部合格，判定为被抽查产品合格；检验项目中任一项或一项以上不合格，判定为被抽查产品不合格。</w:t>
      </w:r>
    </w:p>
    <w:p w:rsidR="00B260D3" w:rsidRDefault="004F504F" w:rsidP="00C86249">
      <w:pPr>
        <w:adjustRightInd w:val="0"/>
        <w:snapToGrid w:val="0"/>
        <w:spacing w:line="560" w:lineRule="exact"/>
        <w:ind w:firstLineChars="199" w:firstLine="624"/>
        <w:rPr>
          <w:rFonts w:ascii="仿宋_GB2312" w:eastAsia="仿宋_GB2312" w:hAnsi="Times New Roman"/>
          <w:color w:val="000000"/>
          <w:sz w:val="32"/>
          <w:szCs w:val="32"/>
        </w:rPr>
      </w:pPr>
      <w:r>
        <w:rPr>
          <w:rFonts w:ascii="仿宋_GB2312" w:eastAsia="仿宋_GB2312" w:hAnsi="Times New Roman" w:hint="eastAsia"/>
          <w:color w:val="000000"/>
          <w:sz w:val="32"/>
          <w:szCs w:val="32"/>
        </w:rPr>
        <w:t>若被检产品明示的质量要求高于本细则中检验项目依据的标准要求时，应按被检产品明示的质量要求判定。</w:t>
      </w:r>
    </w:p>
    <w:p w:rsidR="00B260D3" w:rsidRDefault="004F504F" w:rsidP="00C86249">
      <w:pPr>
        <w:adjustRightInd w:val="0"/>
        <w:snapToGrid w:val="0"/>
        <w:spacing w:line="560" w:lineRule="exact"/>
        <w:ind w:firstLineChars="199" w:firstLine="624"/>
        <w:rPr>
          <w:rFonts w:ascii="仿宋_GB2312" w:eastAsia="仿宋_GB2312" w:hAnsi="Times New Roman"/>
          <w:color w:val="000000"/>
          <w:sz w:val="32"/>
          <w:szCs w:val="32"/>
        </w:rPr>
      </w:pPr>
      <w:r>
        <w:rPr>
          <w:rFonts w:ascii="仿宋_GB2312" w:eastAsia="仿宋_GB2312" w:hAnsi="Times New Roman" w:hint="eastAsia"/>
          <w:color w:val="000000"/>
          <w:sz w:val="32"/>
          <w:szCs w:val="32"/>
        </w:rPr>
        <w:t>若被检产品明示的质量要求低于本细则中检验项目依据的强制性标准要求时，应按照强制性标准要求判定。</w:t>
      </w:r>
    </w:p>
    <w:p w:rsidR="00B260D3" w:rsidRDefault="004F504F" w:rsidP="00C86249">
      <w:pPr>
        <w:adjustRightInd w:val="0"/>
        <w:snapToGrid w:val="0"/>
        <w:spacing w:line="560" w:lineRule="exact"/>
        <w:ind w:firstLineChars="199" w:firstLine="624"/>
        <w:rPr>
          <w:rFonts w:ascii="仿宋_GB2312" w:eastAsia="仿宋_GB2312" w:hAnsi="Times New Roman"/>
          <w:color w:val="000000"/>
          <w:sz w:val="32"/>
          <w:szCs w:val="32"/>
        </w:rPr>
      </w:pPr>
      <w:r>
        <w:rPr>
          <w:rFonts w:ascii="仿宋_GB2312" w:eastAsia="仿宋_GB2312" w:hAnsi="Times New Roman" w:hint="eastAsia"/>
          <w:color w:val="000000"/>
          <w:sz w:val="32"/>
          <w:szCs w:val="32"/>
        </w:rPr>
        <w:t>若被检产品明示的质量要求低于或包含本细则中检验项目依据的推荐性标准要求时，应以被检产品明示的质量要求判定。</w:t>
      </w:r>
    </w:p>
    <w:p w:rsidR="00B260D3" w:rsidRDefault="004F504F" w:rsidP="00C86249">
      <w:pPr>
        <w:adjustRightInd w:val="0"/>
        <w:snapToGrid w:val="0"/>
        <w:spacing w:line="560" w:lineRule="exact"/>
        <w:ind w:firstLineChars="199" w:firstLine="624"/>
        <w:rPr>
          <w:rFonts w:ascii="仿宋_GB2312" w:eastAsia="仿宋_GB2312" w:hAnsi="Times New Roman"/>
          <w:color w:val="000000"/>
          <w:sz w:val="32"/>
          <w:szCs w:val="32"/>
        </w:rPr>
      </w:pPr>
      <w:r>
        <w:rPr>
          <w:rFonts w:ascii="仿宋_GB2312" w:eastAsia="仿宋_GB2312" w:hAnsi="Times New Roman" w:hint="eastAsia"/>
          <w:color w:val="000000"/>
          <w:sz w:val="32"/>
          <w:szCs w:val="32"/>
        </w:rPr>
        <w:t>若被检产品明示的质量要求缺少本细则中检验项目依据的强制性标准要求时，应按照强制性标准要求判定。</w:t>
      </w:r>
    </w:p>
    <w:p w:rsidR="00B260D3" w:rsidRDefault="004F504F" w:rsidP="00B260D3">
      <w:pPr>
        <w:snapToGrid w:val="0"/>
        <w:spacing w:line="594" w:lineRule="exact"/>
        <w:ind w:firstLineChars="200" w:firstLine="627"/>
        <w:rPr>
          <w:rFonts w:ascii="Times New Roman" w:eastAsia="仿宋_GB2312" w:hAnsi="Times New Roman"/>
          <w:color w:val="000000"/>
          <w:sz w:val="32"/>
          <w:szCs w:val="32"/>
        </w:rPr>
      </w:pPr>
      <w:r>
        <w:rPr>
          <w:rFonts w:ascii="仿宋_GB2312" w:eastAsia="仿宋_GB2312" w:hAnsi="Times New Roman" w:hint="eastAsia"/>
          <w:color w:val="000000"/>
          <w:sz w:val="32"/>
          <w:szCs w:val="32"/>
        </w:rPr>
        <w:t>若被检产品明示的质量要求缺少本细则中检验项目依据的推荐性标准要求时，该项目不参与判定。</w:t>
      </w:r>
    </w:p>
    <w:sectPr w:rsidR="00B260D3" w:rsidSect="00B260D3">
      <w:headerReference w:type="default" r:id="rId7"/>
      <w:footerReference w:type="default" r:id="rId8"/>
      <w:pgSz w:w="11906" w:h="16838"/>
      <w:pgMar w:top="1984" w:right="1474" w:bottom="1361" w:left="1474" w:header="851" w:footer="1361" w:gutter="0"/>
      <w:cols w:space="720"/>
      <w:docGrid w:type="linesAndChars" w:linePitch="298" w:charSpace="-1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BAC" w:rsidRDefault="00E45BAC" w:rsidP="00B260D3">
      <w:r>
        <w:separator/>
      </w:r>
    </w:p>
  </w:endnote>
  <w:endnote w:type="continuationSeparator" w:id="0">
    <w:p w:rsidR="00E45BAC" w:rsidRDefault="00E45BAC" w:rsidP="00B260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0D3" w:rsidRDefault="00941D62">
    <w:pPr>
      <w:pStyle w:val="a4"/>
      <w:jc w:val="center"/>
    </w:pPr>
    <w:r>
      <w:pict>
        <v:shapetype id="_x0000_t202" coordsize="21600,21600" o:spt="202" path="m,l,21600r21600,l21600,xe">
          <v:stroke joinstyle="miter"/>
          <v:path gradientshapeok="t" o:connecttype="rect"/>
        </v:shapetype>
        <v:shape id="_x0000_s1026" type="#_x0000_t202" style="position:absolute;left:0;text-align:left;margin-left:203.8pt;margin-top:0;width:38.55pt;height:36.3pt;z-index:1;mso-wrap-style:none;mso-position-horizontal-relative:margin" o:gfxdata="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0yDaNUAAAAHAQAADwAAAAAAAAABACAAAAAiAAAAZHJzL2Rvd25yZXYu&#10;eG1sUEsBAhQAFAAAAAgAh07iQL10G3Y3AgAAbwQAAA4AAAAAAAAAAQAgAAAAJAEAAGRycy9lMm9E&#10;b2MueG1sUEsFBgAAAAAGAAYAWQEAAM0FAAAAAA==&#10;" filled="f" stroked="f" strokeweight=".5pt">
          <v:textbox style="mso-fit-shape-to-text:t" inset="0,0,0,0">
            <w:txbxContent>
              <w:p w:rsidR="00B260D3" w:rsidRDefault="00941D62">
                <w:pPr>
                  <w:pStyle w:val="a4"/>
                  <w:ind w:leftChars="150" w:left="315" w:rightChars="150" w:right="315"/>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sidR="004F504F">
                  <w:rPr>
                    <w:rFonts w:ascii="仿宋_GB2312" w:eastAsia="仿宋_GB2312" w:hAnsi="仿宋_GB2312" w:cs="仿宋_GB2312" w:hint="eastAsia"/>
                    <w:sz w:val="28"/>
                    <w:szCs w:val="28"/>
                  </w:rPr>
                  <w:instrText>PAGE   \* MERGEFORMAT</w:instrText>
                </w:r>
                <w:r>
                  <w:rPr>
                    <w:rFonts w:ascii="仿宋_GB2312" w:eastAsia="仿宋_GB2312" w:hAnsi="仿宋_GB2312" w:cs="仿宋_GB2312" w:hint="eastAsia"/>
                    <w:sz w:val="28"/>
                    <w:szCs w:val="28"/>
                  </w:rPr>
                  <w:fldChar w:fldCharType="separate"/>
                </w:r>
                <w:r w:rsidR="009762A1" w:rsidRPr="009762A1">
                  <w:rPr>
                    <w:rFonts w:ascii="仿宋_GB2312" w:eastAsia="仿宋_GB2312" w:hAnsi="仿宋_GB2312" w:cs="仿宋_GB2312"/>
                    <w:noProof/>
                    <w:sz w:val="28"/>
                    <w:szCs w:val="28"/>
                    <w:lang w:val="zh-CN"/>
                  </w:rPr>
                  <w:t>1</w:t>
                </w:r>
                <w:r>
                  <w:rPr>
                    <w:rFonts w:ascii="仿宋_GB2312" w:eastAsia="仿宋_GB2312" w:hAnsi="仿宋_GB2312" w:cs="仿宋_GB2312" w:hint="eastAsia"/>
                    <w:sz w:val="28"/>
                    <w:szCs w:val="28"/>
                  </w:rPr>
                  <w:fldChar w:fldCharType="end"/>
                </w:r>
              </w:p>
              <w:p w:rsidR="00B260D3" w:rsidRDefault="00B260D3">
                <w:pPr>
                  <w:rPr>
                    <w:rFonts w:ascii="仿宋_GB2312" w:eastAsia="仿宋_GB2312" w:hAnsi="仿宋_GB2312" w:cs="仿宋_GB2312"/>
                    <w:sz w:val="28"/>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BAC" w:rsidRDefault="00E45BAC" w:rsidP="00B260D3">
      <w:r>
        <w:separator/>
      </w:r>
    </w:p>
  </w:footnote>
  <w:footnote w:type="continuationSeparator" w:id="0">
    <w:p w:rsidR="00E45BAC" w:rsidRDefault="00E45BAC" w:rsidP="00B260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0D3" w:rsidRDefault="00B260D3">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2"/>
  <w:drawingGridVerticalSpacing w:val="149"/>
  <w:noPunctuationKerning/>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20F8"/>
    <w:rsid w:val="000049CE"/>
    <w:rsid w:val="00013890"/>
    <w:rsid w:val="000232F9"/>
    <w:rsid w:val="0004524E"/>
    <w:rsid w:val="000500E0"/>
    <w:rsid w:val="000731C9"/>
    <w:rsid w:val="0009708F"/>
    <w:rsid w:val="000A67A7"/>
    <w:rsid w:val="000C5CBE"/>
    <w:rsid w:val="000D2654"/>
    <w:rsid w:val="000E21AE"/>
    <w:rsid w:val="000E741B"/>
    <w:rsid w:val="0010665E"/>
    <w:rsid w:val="00110586"/>
    <w:rsid w:val="00111EBD"/>
    <w:rsid w:val="001221A0"/>
    <w:rsid w:val="00125353"/>
    <w:rsid w:val="00174C75"/>
    <w:rsid w:val="00184708"/>
    <w:rsid w:val="001850A2"/>
    <w:rsid w:val="001C2564"/>
    <w:rsid w:val="001D4E92"/>
    <w:rsid w:val="001E04D2"/>
    <w:rsid w:val="001E0F6D"/>
    <w:rsid w:val="001E552C"/>
    <w:rsid w:val="001E79D2"/>
    <w:rsid w:val="00200404"/>
    <w:rsid w:val="002039FE"/>
    <w:rsid w:val="00206D31"/>
    <w:rsid w:val="00224E34"/>
    <w:rsid w:val="0022586F"/>
    <w:rsid w:val="0023233E"/>
    <w:rsid w:val="002455DC"/>
    <w:rsid w:val="00266EA3"/>
    <w:rsid w:val="00271EB5"/>
    <w:rsid w:val="002720F8"/>
    <w:rsid w:val="002A3AAD"/>
    <w:rsid w:val="002B21AB"/>
    <w:rsid w:val="002C4838"/>
    <w:rsid w:val="002C7FF9"/>
    <w:rsid w:val="002D31C1"/>
    <w:rsid w:val="002E2FEA"/>
    <w:rsid w:val="002E3C81"/>
    <w:rsid w:val="0030084D"/>
    <w:rsid w:val="0032196E"/>
    <w:rsid w:val="003334B6"/>
    <w:rsid w:val="00333D9B"/>
    <w:rsid w:val="00366169"/>
    <w:rsid w:val="00371DAD"/>
    <w:rsid w:val="00377A6C"/>
    <w:rsid w:val="003A1AFF"/>
    <w:rsid w:val="003C1C3F"/>
    <w:rsid w:val="003C52B9"/>
    <w:rsid w:val="003D605A"/>
    <w:rsid w:val="00405F99"/>
    <w:rsid w:val="0041111B"/>
    <w:rsid w:val="004148E2"/>
    <w:rsid w:val="004329AE"/>
    <w:rsid w:val="00432EB7"/>
    <w:rsid w:val="004356B1"/>
    <w:rsid w:val="00442AF4"/>
    <w:rsid w:val="00460019"/>
    <w:rsid w:val="00466DFC"/>
    <w:rsid w:val="00492560"/>
    <w:rsid w:val="00493CF3"/>
    <w:rsid w:val="0049634E"/>
    <w:rsid w:val="004B2648"/>
    <w:rsid w:val="004B43A2"/>
    <w:rsid w:val="004B7761"/>
    <w:rsid w:val="004E70B3"/>
    <w:rsid w:val="004E7BBF"/>
    <w:rsid w:val="004F504F"/>
    <w:rsid w:val="004F72EA"/>
    <w:rsid w:val="00514D35"/>
    <w:rsid w:val="00544714"/>
    <w:rsid w:val="00563F32"/>
    <w:rsid w:val="00571EB4"/>
    <w:rsid w:val="00580BA8"/>
    <w:rsid w:val="00581201"/>
    <w:rsid w:val="005951ED"/>
    <w:rsid w:val="005A6E49"/>
    <w:rsid w:val="005C2CB2"/>
    <w:rsid w:val="005E2062"/>
    <w:rsid w:val="005F5CF2"/>
    <w:rsid w:val="005F6F84"/>
    <w:rsid w:val="00602393"/>
    <w:rsid w:val="006049ED"/>
    <w:rsid w:val="00611970"/>
    <w:rsid w:val="00626EBF"/>
    <w:rsid w:val="00645A0E"/>
    <w:rsid w:val="00646D0C"/>
    <w:rsid w:val="006529B5"/>
    <w:rsid w:val="00652C5A"/>
    <w:rsid w:val="00677A07"/>
    <w:rsid w:val="006861DD"/>
    <w:rsid w:val="00690D3D"/>
    <w:rsid w:val="00695EBB"/>
    <w:rsid w:val="00697C39"/>
    <w:rsid w:val="006B5372"/>
    <w:rsid w:val="006C1431"/>
    <w:rsid w:val="006D0D07"/>
    <w:rsid w:val="006D0E89"/>
    <w:rsid w:val="006D11C9"/>
    <w:rsid w:val="006F18D6"/>
    <w:rsid w:val="00714FAA"/>
    <w:rsid w:val="007243A5"/>
    <w:rsid w:val="007409E2"/>
    <w:rsid w:val="007504BE"/>
    <w:rsid w:val="00756B4B"/>
    <w:rsid w:val="00762AAE"/>
    <w:rsid w:val="00767D4B"/>
    <w:rsid w:val="0078505F"/>
    <w:rsid w:val="00786089"/>
    <w:rsid w:val="007945E0"/>
    <w:rsid w:val="00795BCF"/>
    <w:rsid w:val="007B216C"/>
    <w:rsid w:val="007D1A30"/>
    <w:rsid w:val="007D3664"/>
    <w:rsid w:val="007D548E"/>
    <w:rsid w:val="007E2777"/>
    <w:rsid w:val="007E39FB"/>
    <w:rsid w:val="008479E9"/>
    <w:rsid w:val="0086138B"/>
    <w:rsid w:val="00894008"/>
    <w:rsid w:val="00896DB8"/>
    <w:rsid w:val="008A724A"/>
    <w:rsid w:val="008C5CD4"/>
    <w:rsid w:val="008D25FF"/>
    <w:rsid w:val="008D4A95"/>
    <w:rsid w:val="008D6FE4"/>
    <w:rsid w:val="009023D3"/>
    <w:rsid w:val="00903196"/>
    <w:rsid w:val="00905694"/>
    <w:rsid w:val="00924F0B"/>
    <w:rsid w:val="00941D62"/>
    <w:rsid w:val="00966F02"/>
    <w:rsid w:val="009762A1"/>
    <w:rsid w:val="00992192"/>
    <w:rsid w:val="009941C0"/>
    <w:rsid w:val="009A6CC2"/>
    <w:rsid w:val="009D0B18"/>
    <w:rsid w:val="00A17F81"/>
    <w:rsid w:val="00A26CCA"/>
    <w:rsid w:val="00A42A73"/>
    <w:rsid w:val="00A53AB1"/>
    <w:rsid w:val="00AA79BD"/>
    <w:rsid w:val="00AD06A8"/>
    <w:rsid w:val="00AF2839"/>
    <w:rsid w:val="00B13F17"/>
    <w:rsid w:val="00B250D4"/>
    <w:rsid w:val="00B260D3"/>
    <w:rsid w:val="00B30457"/>
    <w:rsid w:val="00B338E2"/>
    <w:rsid w:val="00B64378"/>
    <w:rsid w:val="00B720CC"/>
    <w:rsid w:val="00B75872"/>
    <w:rsid w:val="00BA52A2"/>
    <w:rsid w:val="00BA6009"/>
    <w:rsid w:val="00C06925"/>
    <w:rsid w:val="00C15475"/>
    <w:rsid w:val="00C30EF2"/>
    <w:rsid w:val="00C34866"/>
    <w:rsid w:val="00C65D36"/>
    <w:rsid w:val="00C73374"/>
    <w:rsid w:val="00C802EA"/>
    <w:rsid w:val="00C832D5"/>
    <w:rsid w:val="00C86249"/>
    <w:rsid w:val="00C87668"/>
    <w:rsid w:val="00CD003C"/>
    <w:rsid w:val="00CE1036"/>
    <w:rsid w:val="00CE723C"/>
    <w:rsid w:val="00CF2F09"/>
    <w:rsid w:val="00D10A00"/>
    <w:rsid w:val="00D141DE"/>
    <w:rsid w:val="00D20C61"/>
    <w:rsid w:val="00D21ADA"/>
    <w:rsid w:val="00D36E9D"/>
    <w:rsid w:val="00D523B8"/>
    <w:rsid w:val="00D66316"/>
    <w:rsid w:val="00D843CC"/>
    <w:rsid w:val="00D90BA5"/>
    <w:rsid w:val="00DC2C32"/>
    <w:rsid w:val="00DD068E"/>
    <w:rsid w:val="00DE02F6"/>
    <w:rsid w:val="00DE183D"/>
    <w:rsid w:val="00DE7E0F"/>
    <w:rsid w:val="00DF1C3D"/>
    <w:rsid w:val="00DF2639"/>
    <w:rsid w:val="00E10A0A"/>
    <w:rsid w:val="00E12C96"/>
    <w:rsid w:val="00E13B99"/>
    <w:rsid w:val="00E167CA"/>
    <w:rsid w:val="00E32F4F"/>
    <w:rsid w:val="00E3781E"/>
    <w:rsid w:val="00E44968"/>
    <w:rsid w:val="00E45BAC"/>
    <w:rsid w:val="00E54B07"/>
    <w:rsid w:val="00E56919"/>
    <w:rsid w:val="00E73DDF"/>
    <w:rsid w:val="00E80840"/>
    <w:rsid w:val="00E80D03"/>
    <w:rsid w:val="00E81F24"/>
    <w:rsid w:val="00EB737E"/>
    <w:rsid w:val="00EC0C12"/>
    <w:rsid w:val="00EC42EC"/>
    <w:rsid w:val="00EC63B4"/>
    <w:rsid w:val="00EC7CD0"/>
    <w:rsid w:val="00ED1658"/>
    <w:rsid w:val="00ED7784"/>
    <w:rsid w:val="00EE5575"/>
    <w:rsid w:val="00EF0FF9"/>
    <w:rsid w:val="00F01B8D"/>
    <w:rsid w:val="00F03212"/>
    <w:rsid w:val="00F04334"/>
    <w:rsid w:val="00F108EB"/>
    <w:rsid w:val="00F1388B"/>
    <w:rsid w:val="00F13972"/>
    <w:rsid w:val="00F21862"/>
    <w:rsid w:val="00F4297A"/>
    <w:rsid w:val="00F44B76"/>
    <w:rsid w:val="00F7461A"/>
    <w:rsid w:val="00F77810"/>
    <w:rsid w:val="00F87FA7"/>
    <w:rsid w:val="00F932AA"/>
    <w:rsid w:val="00FB687D"/>
    <w:rsid w:val="00FD2FD0"/>
    <w:rsid w:val="00FE256B"/>
    <w:rsid w:val="00FE7884"/>
    <w:rsid w:val="03633CE8"/>
    <w:rsid w:val="04AD267B"/>
    <w:rsid w:val="06A43FD8"/>
    <w:rsid w:val="09B802FA"/>
    <w:rsid w:val="0C090135"/>
    <w:rsid w:val="0FB8165C"/>
    <w:rsid w:val="18600DA4"/>
    <w:rsid w:val="1A700323"/>
    <w:rsid w:val="1A730087"/>
    <w:rsid w:val="1AEA47A7"/>
    <w:rsid w:val="21AE27D6"/>
    <w:rsid w:val="22B51B96"/>
    <w:rsid w:val="24307F76"/>
    <w:rsid w:val="28322380"/>
    <w:rsid w:val="2AF62AC9"/>
    <w:rsid w:val="2CCF54E4"/>
    <w:rsid w:val="2E191F4D"/>
    <w:rsid w:val="2E5A49E9"/>
    <w:rsid w:val="303C557E"/>
    <w:rsid w:val="31567C67"/>
    <w:rsid w:val="31781EF3"/>
    <w:rsid w:val="32337CF4"/>
    <w:rsid w:val="32670304"/>
    <w:rsid w:val="33515BAE"/>
    <w:rsid w:val="34B63A97"/>
    <w:rsid w:val="3899266B"/>
    <w:rsid w:val="392C2202"/>
    <w:rsid w:val="39543252"/>
    <w:rsid w:val="3A0850D6"/>
    <w:rsid w:val="3C2D68A1"/>
    <w:rsid w:val="3E1144CF"/>
    <w:rsid w:val="402356EF"/>
    <w:rsid w:val="402925DA"/>
    <w:rsid w:val="404D13CF"/>
    <w:rsid w:val="48C570A4"/>
    <w:rsid w:val="49D8009E"/>
    <w:rsid w:val="4BD84BCC"/>
    <w:rsid w:val="4BF210B7"/>
    <w:rsid w:val="4BFF5BCE"/>
    <w:rsid w:val="4FE85C5D"/>
    <w:rsid w:val="50EB16C5"/>
    <w:rsid w:val="525B487D"/>
    <w:rsid w:val="52C35FEA"/>
    <w:rsid w:val="53226CDE"/>
    <w:rsid w:val="54587C4A"/>
    <w:rsid w:val="55A961F2"/>
    <w:rsid w:val="56161253"/>
    <w:rsid w:val="57466423"/>
    <w:rsid w:val="58D861C1"/>
    <w:rsid w:val="5BED2034"/>
    <w:rsid w:val="5C370E42"/>
    <w:rsid w:val="5C665D3A"/>
    <w:rsid w:val="5C6B2DC6"/>
    <w:rsid w:val="5C8517D2"/>
    <w:rsid w:val="621A3C65"/>
    <w:rsid w:val="62DB05FD"/>
    <w:rsid w:val="62FA12BF"/>
    <w:rsid w:val="63435F73"/>
    <w:rsid w:val="63D51F26"/>
    <w:rsid w:val="64F10CB0"/>
    <w:rsid w:val="66571AF5"/>
    <w:rsid w:val="67DB3077"/>
    <w:rsid w:val="69D24423"/>
    <w:rsid w:val="6A1228F4"/>
    <w:rsid w:val="6A7348E4"/>
    <w:rsid w:val="6CCA2781"/>
    <w:rsid w:val="6CE1526E"/>
    <w:rsid w:val="6F372B8E"/>
    <w:rsid w:val="76635DD9"/>
    <w:rsid w:val="78080052"/>
    <w:rsid w:val="789F7665"/>
    <w:rsid w:val="79E45269"/>
    <w:rsid w:val="7A15335E"/>
    <w:rsid w:val="7B8E770C"/>
    <w:rsid w:val="7EBC0E3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semiHidden="0" w:uiPriority="1"/>
    <w:lsdException w:name="Subtitle" w:semiHidden="0" w:uiPriority="11"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semiHidden="0" w:qFormat="1"/>
    <w:lsdException w:name="Normal Table" w:semiHidden="0" w:qFormat="1"/>
    <w:lsdException w:name="Balloon Text" w:semiHidden="0"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0D3"/>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260D3"/>
    <w:rPr>
      <w:rFonts w:ascii="Times New Roman" w:eastAsia="宋体" w:hAnsi="Times New Roman"/>
      <w:kern w:val="0"/>
      <w:sz w:val="18"/>
      <w:szCs w:val="18"/>
      <w:lang/>
    </w:rPr>
  </w:style>
  <w:style w:type="paragraph" w:styleId="a4">
    <w:name w:val="footer"/>
    <w:basedOn w:val="a"/>
    <w:link w:val="Char0"/>
    <w:uiPriority w:val="99"/>
    <w:unhideWhenUsed/>
    <w:qFormat/>
    <w:rsid w:val="00B260D3"/>
    <w:pPr>
      <w:tabs>
        <w:tab w:val="center" w:pos="4153"/>
        <w:tab w:val="right" w:pos="8306"/>
      </w:tabs>
      <w:snapToGrid w:val="0"/>
      <w:jc w:val="left"/>
    </w:pPr>
    <w:rPr>
      <w:rFonts w:ascii="Times New Roman" w:eastAsia="宋体" w:hAnsi="Times New Roman"/>
      <w:kern w:val="0"/>
      <w:sz w:val="18"/>
      <w:szCs w:val="18"/>
      <w:lang/>
    </w:rPr>
  </w:style>
  <w:style w:type="paragraph" w:styleId="a5">
    <w:name w:val="header"/>
    <w:basedOn w:val="a"/>
    <w:link w:val="Char1"/>
    <w:uiPriority w:val="99"/>
    <w:unhideWhenUsed/>
    <w:qFormat/>
    <w:rsid w:val="00B260D3"/>
    <w:pPr>
      <w:pBdr>
        <w:bottom w:val="single" w:sz="6" w:space="1" w:color="auto"/>
      </w:pBdr>
      <w:tabs>
        <w:tab w:val="center" w:pos="4153"/>
        <w:tab w:val="right" w:pos="8306"/>
      </w:tabs>
      <w:snapToGrid w:val="0"/>
      <w:jc w:val="center"/>
    </w:pPr>
    <w:rPr>
      <w:rFonts w:ascii="Times New Roman" w:eastAsia="宋体" w:hAnsi="Times New Roman"/>
      <w:kern w:val="0"/>
      <w:sz w:val="18"/>
      <w:szCs w:val="18"/>
      <w:lang/>
    </w:rPr>
  </w:style>
  <w:style w:type="paragraph" w:styleId="3">
    <w:name w:val="Body Text Indent 3"/>
    <w:basedOn w:val="a"/>
    <w:link w:val="3Char"/>
    <w:qFormat/>
    <w:rsid w:val="00B260D3"/>
    <w:pPr>
      <w:widowControl/>
      <w:autoSpaceDE w:val="0"/>
      <w:autoSpaceDN w:val="0"/>
      <w:adjustRightInd w:val="0"/>
      <w:snapToGrid w:val="0"/>
      <w:spacing w:line="600" w:lineRule="exact"/>
      <w:ind w:leftChars="323" w:left="646" w:firstLineChars="201" w:firstLine="643"/>
    </w:pPr>
    <w:rPr>
      <w:rFonts w:ascii="仿宋_GB2312" w:eastAsia="仿宋_GB2312" w:hAnsi="Times New Roman"/>
      <w:kern w:val="0"/>
      <w:sz w:val="32"/>
      <w:szCs w:val="20"/>
      <w:lang/>
    </w:rPr>
  </w:style>
  <w:style w:type="paragraph" w:styleId="HTML">
    <w:name w:val="HTML Preformatted"/>
    <w:basedOn w:val="a"/>
    <w:link w:val="HTMLChar"/>
    <w:uiPriority w:val="99"/>
    <w:unhideWhenUsed/>
    <w:qFormat/>
    <w:rsid w:val="00B260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szCs w:val="24"/>
      <w:lang/>
    </w:rPr>
  </w:style>
  <w:style w:type="paragraph" w:styleId="a6">
    <w:name w:val="Normal (Web)"/>
    <w:basedOn w:val="a"/>
    <w:uiPriority w:val="99"/>
    <w:qFormat/>
    <w:rsid w:val="00B260D3"/>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B260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qFormat/>
    <w:rsid w:val="00B260D3"/>
  </w:style>
  <w:style w:type="character" w:styleId="a9">
    <w:name w:val="Hyperlink"/>
    <w:uiPriority w:val="99"/>
    <w:unhideWhenUsed/>
    <w:qFormat/>
    <w:rsid w:val="00B260D3"/>
    <w:rPr>
      <w:color w:val="0000FF"/>
      <w:u w:val="single"/>
    </w:rPr>
  </w:style>
  <w:style w:type="paragraph" w:customStyle="1" w:styleId="aa">
    <w:name w:val="二级无标题条"/>
    <w:basedOn w:val="a"/>
    <w:qFormat/>
    <w:rsid w:val="00B260D3"/>
    <w:rPr>
      <w:rFonts w:ascii="Calibri" w:eastAsia="宋体" w:hAnsi="Calibri"/>
      <w:szCs w:val="21"/>
    </w:rPr>
  </w:style>
  <w:style w:type="paragraph" w:styleId="ab">
    <w:name w:val="List Paragraph"/>
    <w:basedOn w:val="a"/>
    <w:uiPriority w:val="34"/>
    <w:qFormat/>
    <w:rsid w:val="00B260D3"/>
    <w:pPr>
      <w:ind w:firstLineChars="200" w:firstLine="420"/>
    </w:pPr>
  </w:style>
  <w:style w:type="paragraph" w:customStyle="1" w:styleId="17">
    <w:name w:val="17"/>
    <w:basedOn w:val="a"/>
    <w:qFormat/>
    <w:rsid w:val="00B260D3"/>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rsid w:val="00B260D3"/>
    <w:pPr>
      <w:widowControl w:val="0"/>
      <w:autoSpaceDE w:val="0"/>
      <w:autoSpaceDN w:val="0"/>
      <w:adjustRightInd w:val="0"/>
    </w:pPr>
    <w:rPr>
      <w:rFonts w:ascii="仿宋" w:eastAsia="仿宋" w:cs="仿宋"/>
      <w:color w:val="000000"/>
      <w:sz w:val="24"/>
      <w:szCs w:val="24"/>
    </w:rPr>
  </w:style>
  <w:style w:type="paragraph" w:styleId="ac">
    <w:name w:val="No Spacing"/>
    <w:link w:val="Char2"/>
    <w:uiPriority w:val="1"/>
    <w:qFormat/>
    <w:rsid w:val="00B260D3"/>
    <w:rPr>
      <w:rFonts w:ascii="Calibri" w:hAnsi="Calibri"/>
      <w:sz w:val="22"/>
      <w:szCs w:val="22"/>
    </w:rPr>
  </w:style>
  <w:style w:type="character" w:customStyle="1" w:styleId="Char2">
    <w:name w:val="无间隔 Char"/>
    <w:link w:val="ac"/>
    <w:uiPriority w:val="1"/>
    <w:qFormat/>
    <w:rsid w:val="00B260D3"/>
    <w:rPr>
      <w:rFonts w:ascii="Calibri" w:hAnsi="Calibri"/>
      <w:sz w:val="22"/>
      <w:szCs w:val="22"/>
      <w:lang w:val="en-US" w:eastAsia="zh-CN" w:bidi="ar-SA"/>
    </w:rPr>
  </w:style>
  <w:style w:type="character" w:customStyle="1" w:styleId="Char">
    <w:name w:val="批注框文本 Char"/>
    <w:link w:val="a3"/>
    <w:uiPriority w:val="99"/>
    <w:semiHidden/>
    <w:qFormat/>
    <w:rsid w:val="00B260D3"/>
    <w:rPr>
      <w:sz w:val="18"/>
      <w:szCs w:val="18"/>
    </w:rPr>
  </w:style>
  <w:style w:type="character" w:customStyle="1" w:styleId="30">
    <w:name w:val="正文文本缩进 3 字符"/>
    <w:uiPriority w:val="99"/>
    <w:semiHidden/>
    <w:qFormat/>
    <w:rsid w:val="00B260D3"/>
    <w:rPr>
      <w:sz w:val="16"/>
      <w:szCs w:val="16"/>
    </w:rPr>
  </w:style>
  <w:style w:type="character" w:customStyle="1" w:styleId="HTMLChar">
    <w:name w:val="HTML 预设格式 Char"/>
    <w:link w:val="HTML"/>
    <w:uiPriority w:val="99"/>
    <w:semiHidden/>
    <w:qFormat/>
    <w:rsid w:val="00B260D3"/>
    <w:rPr>
      <w:rFonts w:ascii="宋体" w:eastAsia="宋体" w:hAnsi="宋体" w:cs="宋体"/>
      <w:kern w:val="0"/>
      <w:sz w:val="24"/>
      <w:szCs w:val="24"/>
    </w:rPr>
  </w:style>
  <w:style w:type="character" w:customStyle="1" w:styleId="Char1">
    <w:name w:val="页眉 Char"/>
    <w:link w:val="a5"/>
    <w:uiPriority w:val="99"/>
    <w:qFormat/>
    <w:rsid w:val="00B260D3"/>
    <w:rPr>
      <w:sz w:val="18"/>
      <w:szCs w:val="18"/>
    </w:rPr>
  </w:style>
  <w:style w:type="character" w:customStyle="1" w:styleId="Char0">
    <w:name w:val="页脚 Char"/>
    <w:link w:val="a4"/>
    <w:uiPriority w:val="99"/>
    <w:qFormat/>
    <w:rsid w:val="00B260D3"/>
    <w:rPr>
      <w:sz w:val="18"/>
      <w:szCs w:val="18"/>
    </w:rPr>
  </w:style>
  <w:style w:type="character" w:customStyle="1" w:styleId="3Char">
    <w:name w:val="正文文本缩进 3 Char"/>
    <w:link w:val="3"/>
    <w:qFormat/>
    <w:rsid w:val="00B260D3"/>
    <w:rPr>
      <w:rFonts w:ascii="仿宋_GB2312" w:eastAsia="仿宋_GB231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120</Words>
  <Characters>690</Characters>
  <Application>Microsoft Office Word</Application>
  <DocSecurity>0</DocSecurity>
  <Lines>5</Lines>
  <Paragraphs>1</Paragraphs>
  <ScaleCrop>false</ScaleCrop>
  <Company>china</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市场监管总局关于开展口罩产品质量监督专项抽查有关工作的通知</dc:title>
  <dc:creator>USER</dc:creator>
  <cp:lastModifiedBy>gengzaixinS-14268</cp:lastModifiedBy>
  <cp:revision>14</cp:revision>
  <cp:lastPrinted>2020-02-05T02:38:00Z</cp:lastPrinted>
  <dcterms:created xsi:type="dcterms:W3CDTF">2020-06-11T07:50:00Z</dcterms:created>
  <dcterms:modified xsi:type="dcterms:W3CDTF">2022-03-03T07:24:00Z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