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第一类医疗器械变更备案公告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2022年第1号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按照《医疗器械监督管理条例》《医疗器械注册与备案管理办法》等有关规定，现将第一类医疗器械产品一次性使用隔离衣变更备案，现予以公告。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2022年02月28日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20200001号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卢氏浩洋国际服饰有限公司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营业执照注册号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91411221MA446YH95Q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卢氏县产业集聚区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隔离衣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A型褂式隔离衣（身长 80cm-250cm；胸围 80cm-250cm，袖长 45cm-80cm 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B型连体式结构隔离衣(160、165、170、175、180、185）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C型分体式隔离衣（160、165、170、175、180、185）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采用非织造布为主要原料，经裁剪、缝纫制成。非无菌提供。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和日期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 xml:space="preserve">                三门峡市市场监督管理局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备案日期：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6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2022年2月28日，产品名称变更为隔离衣；产品表述变更为采用非织造布为主要原料，经裁剪、缝纫制成。非无菌提供。</w:t>
            </w:r>
          </w:p>
        </w:tc>
      </w:tr>
    </w:tbl>
    <w:p>
      <w:pPr>
        <w:rPr>
          <w:b/>
          <w:bCs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4C75"/>
    <w:rsid w:val="19192EBD"/>
    <w:rsid w:val="204E4577"/>
    <w:rsid w:val="27830375"/>
    <w:rsid w:val="2B734B2E"/>
    <w:rsid w:val="2E540359"/>
    <w:rsid w:val="33034184"/>
    <w:rsid w:val="361914D5"/>
    <w:rsid w:val="3C0176A3"/>
    <w:rsid w:val="437B34F0"/>
    <w:rsid w:val="46BF1E91"/>
    <w:rsid w:val="6A6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2022-02-28T02:20:17Z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