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河南宜致大药房有限公司卢氏中医院店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91411224MA9G8M394J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河南省三门峡市卢氏县城关镇新建路中医院西侧医药公司商住楼1号楼3-4号门面房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豫三食药监监械经营备20200026号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原分类目录：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新分类目录：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29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者承载器械，16眼科器械，17口腔科器械，18妇产科、辅助生殖和避孕器械，19医用康复器械，20中医器械，21医用软件，22临床检验器械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原分类目录：第三类：6815注射穿刺器械，6825医用高频仪器设备，6854手术室 、急救室、诊疗室设备及器具，6865医用缝合材料及粘合剂，6866医用高分子材料及制品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新分类目录：第三类：01有源手术器械，02无源手术器械，08呼吸、麻醉和急救器械，09物理治疗器械，10输血透、透析和体外循环器械，14注输、护理和防护器械，18妇产科、辅助生殖和避孕器械，22临床检验器械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  <w:rsid w:val="7FEB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2021-10-27T09:12:10Z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ADD47DE5AF5345BB98150A6CABAD11D1</vt:lpwstr>
  </property>
</Properties>
</file>