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2020</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27</w:t>
      </w:r>
      <w:r>
        <w:rPr>
          <w:rFonts w:hint="eastAsia" w:ascii="文星标宋" w:hAnsi="文星标宋" w:eastAsia="文星标宋" w:cs="文星标宋"/>
          <w:sz w:val="44"/>
          <w:szCs w:val="44"/>
        </w:rPr>
        <w:t>号）</w:t>
      </w:r>
    </w:p>
    <w:p>
      <w:pPr>
        <w:jc w:val="center"/>
        <w:rPr>
          <w:rFonts w:ascii="文星标宋" w:hAnsi="文星标宋" w:eastAsia="文星标宋" w:cs="文星标宋"/>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rPr>
        <w:t>根据《医疗器械监督管理条例》、《医疗器械经营监督管理办法》等相关规定，</w:t>
      </w:r>
      <w:r>
        <w:rPr>
          <w:rFonts w:hint="eastAsia" w:ascii="文星仿宋" w:hAnsi="文星仿宋" w:eastAsia="文星仿宋" w:cs="文星仿宋"/>
          <w:sz w:val="32"/>
          <w:szCs w:val="32"/>
          <w:lang w:val="en-US" w:eastAsia="zh-CN"/>
        </w:rPr>
        <w:t>河南张仲景大药房股份有限公司三门峡虢都花园店、河南张仲景大药房股份有限公司三门峡上官路店等17家企业申请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文星仿宋" w:hAnsi="文星仿宋" w:eastAsia="文星仿宋" w:cs="文星仿宋"/>
          <w:sz w:val="32"/>
          <w:szCs w:val="32"/>
        </w:rPr>
      </w:pPr>
      <w:r>
        <w:rPr>
          <w:rFonts w:hint="eastAsia" w:ascii="文星仿宋" w:hAnsi="文星仿宋" w:eastAsia="文星仿宋" w:cs="文星仿宋"/>
          <w:sz w:val="32"/>
          <w:szCs w:val="32"/>
        </w:rPr>
        <w:t xml:space="preserve">特此公告   </w:t>
      </w:r>
    </w:p>
    <w:p>
      <w:pPr>
        <w:keepNext w:val="0"/>
        <w:keepLines w:val="0"/>
        <w:pageBreakBefore w:val="0"/>
        <w:widowControl w:val="0"/>
        <w:kinsoku/>
        <w:wordWrap/>
        <w:overflowPunct/>
        <w:topLinePunct w:val="0"/>
        <w:autoSpaceDE/>
        <w:autoSpaceDN/>
        <w:bidi w:val="0"/>
        <w:adjustRightInd/>
        <w:snapToGrid/>
        <w:spacing w:line="360" w:lineRule="auto"/>
        <w:ind w:firstLine="10560" w:firstLineChars="3300"/>
        <w:textAlignment w:val="auto"/>
        <w:rPr>
          <w:rFonts w:hint="eastAsia" w:ascii="文星仿宋" w:hAnsi="文星仿宋" w:eastAsia="文星仿宋" w:cs="文星仿宋"/>
          <w:sz w:val="32"/>
          <w:szCs w:val="32"/>
          <w:lang w:val="en-US" w:eastAsia="zh-CN"/>
        </w:rPr>
      </w:pPr>
    </w:p>
    <w:p>
      <w:pPr>
        <w:ind w:firstLine="10560" w:firstLineChars="33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2020年11月30日</w:t>
      </w: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Theme="minorEastAsia" w:hAnsiTheme="minorEastAsia" w:eastAsiaTheme="minorEastAsia" w:cstheme="minorEastAsia"/>
          <w:sz w:val="18"/>
          <w:szCs w:val="18"/>
        </w:rPr>
      </w:pPr>
      <w:bookmarkStart w:id="0" w:name="_GoBack"/>
      <w:bookmarkEnd w:id="0"/>
      <w:r>
        <w:rPr>
          <w:rFonts w:hint="eastAsia" w:asciiTheme="minorEastAsia" w:hAnsiTheme="minorEastAsia" w:eastAsiaTheme="minorEastAsia" w:cstheme="minorEastAsia"/>
          <w:sz w:val="18"/>
          <w:szCs w:val="18"/>
        </w:rPr>
        <w:t>附表</w:t>
      </w:r>
    </w:p>
    <w:tbl>
      <w:tblPr>
        <w:tblStyle w:val="3"/>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89"/>
        <w:gridCol w:w="8103"/>
        <w:gridCol w:w="213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3"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序号</w:t>
            </w:r>
          </w:p>
        </w:tc>
        <w:tc>
          <w:tcPr>
            <w:tcW w:w="1489"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企业名称</w:t>
            </w:r>
          </w:p>
        </w:tc>
        <w:tc>
          <w:tcPr>
            <w:tcW w:w="8103"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变更内容</w:t>
            </w:r>
          </w:p>
        </w:tc>
        <w:tc>
          <w:tcPr>
            <w:tcW w:w="2135"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备案凭证</w:t>
            </w:r>
          </w:p>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编号</w:t>
            </w:r>
          </w:p>
        </w:tc>
        <w:tc>
          <w:tcPr>
            <w:tcW w:w="1677"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河南张仲景大药房股份有限公司三门峡虢都花园店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豫三食药监械经营备20170027号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河南张仲景大药房股份有限公司三门峡上官路店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豫三食药监械经营备20180093号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河南张仲景大药房股份有限公司三门峡经二路一店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豫三食药监械经营备20180094号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河南张仲景大药房股份有限公司三门峡五原路店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豫三食药监械经营备20170017号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河南张仲景大药房股份有限公司三门峡明珠家园店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豫三食药监械经营备20200094号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河南张仲景大药房股份有限公司三门峡中心医院店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豫三食药监械经营备20200062号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7</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河南张仲景大药房股份有限公司陕州中心店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经营范围为：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豫三食药监械经营备20200061号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8</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河南张仲景大药房股份有限公司渑池县医院店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豫三食药监械经营备20200100号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9</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河南张仲景大药房股份有限公司三门峡经二路店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豫三食药监械经营备20170011号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10</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河南张仲景大药房股份有限公司三门峡中心店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豫三食药监械经营备20160046号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河南张仲景大药房股份有限公司三门峡永兴街店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经营范围：原分类目录：第二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6863口腔科材料，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豫三食药监械经营备20170030号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exact"/>
        </w:trPr>
        <w:tc>
          <w:tcPr>
            <w:tcW w:w="743" w:type="dxa"/>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val="en-US" w:eastAsia="zh-CN" w:bidi="ar-SA"/>
              </w:rPr>
            </w:pPr>
            <w:r>
              <w:rPr>
                <w:rFonts w:hint="eastAsia" w:ascii="文星仿宋" w:hAnsi="文星仿宋" w:eastAsia="文星仿宋" w:cs="文星仿宋"/>
                <w:color w:val="000000"/>
                <w:kern w:val="0"/>
                <w:sz w:val="18"/>
                <w:szCs w:val="18"/>
                <w:lang w:val="en-US" w:eastAsia="zh-CN"/>
              </w:rPr>
              <w:t>13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i w:val="0"/>
                <w:iCs w:val="0"/>
                <w:color w:val="auto"/>
                <w:kern w:val="0"/>
                <w:sz w:val="18"/>
                <w:szCs w:val="18"/>
                <w:u w:val="none"/>
                <w:lang w:val="en-US" w:eastAsia="zh-CN" w:bidi="ar"/>
              </w:rPr>
              <w:t>永辉超市河南有限公司三门峡万达广场分公司</w:t>
            </w:r>
          </w:p>
        </w:tc>
        <w:tc>
          <w:tcPr>
            <w:tcW w:w="81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18"/>
                <w:szCs w:val="18"/>
                <w:u w:val="none"/>
                <w:lang w:val="en-US" w:eastAsia="zh-CN" w:bidi="ar-SA"/>
              </w:rPr>
            </w:pPr>
            <w:r>
              <w:rPr>
                <w:rFonts w:hint="eastAsia" w:ascii="仿宋" w:hAnsi="仿宋" w:eastAsia="仿宋" w:cs="仿宋"/>
                <w:b w:val="0"/>
                <w:bCs w:val="0"/>
                <w:i w:val="0"/>
                <w:iCs w:val="0"/>
                <w:color w:val="auto"/>
                <w:kern w:val="0"/>
                <w:sz w:val="18"/>
                <w:szCs w:val="18"/>
                <w:u w:val="none"/>
                <w:lang w:val="en-US" w:eastAsia="zh-CN" w:bidi="ar"/>
              </w:rPr>
              <w:t>变更企业负责人吴林财</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i w:val="0"/>
                <w:iCs w:val="0"/>
                <w:color w:val="auto"/>
                <w:kern w:val="0"/>
                <w:sz w:val="18"/>
                <w:szCs w:val="18"/>
                <w:u w:val="none"/>
                <w:lang w:val="en-US" w:eastAsia="zh-CN" w:bidi="ar"/>
              </w:rPr>
              <w:t>豫三食药监械经营备20180042号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i w:val="0"/>
                <w:iCs w:val="0"/>
                <w:color w:val="auto"/>
                <w:kern w:val="0"/>
                <w:sz w:val="18"/>
                <w:szCs w:val="18"/>
                <w:u w:val="none"/>
                <w:lang w:val="en-US" w:eastAsia="zh-CN" w:bidi="ar"/>
              </w:rPr>
              <w:t>2020/11/17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8"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河南宜致大药房有限公司青龙路店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变更企业名称为：河南宜致大药房有限公司青龙路店、企业负责人为：南晓晓、经营场所为：河南省三门峡市湖滨区涧河街道同德嘉苑小区3号楼1层103号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经营范围为：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 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豫三食药监械经营备20180100号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18"/>
                <w:szCs w:val="18"/>
                <w:lang w:val="en-US" w:eastAsia="zh-CN"/>
              </w:rPr>
            </w:pPr>
            <w:r>
              <w:rPr>
                <w:rFonts w:hint="eastAsia" w:ascii="文星仿宋" w:hAnsi="文星仿宋" w:eastAsia="文星仿宋" w:cs="文星仿宋"/>
                <w:color w:val="000000"/>
                <w:kern w:val="0"/>
                <w:sz w:val="18"/>
                <w:szCs w:val="18"/>
                <w:lang w:val="en-US" w:eastAsia="zh-CN"/>
              </w:rPr>
              <w:t>14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河南宜致大药房有限公司康乐小区店</w:t>
            </w:r>
          </w:p>
        </w:tc>
        <w:tc>
          <w:tcPr>
            <w:tcW w:w="8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变更企业名称为：河南宜致大药房有限公司康乐小区店、企业负责人为：南晓晓、经营范围为：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sz w:val="18"/>
                <w:szCs w:val="18"/>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豫三食药监械经营备20190074号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i w:val="0"/>
                <w:iCs w:val="0"/>
                <w:color w:val="auto"/>
                <w:kern w:val="0"/>
                <w:sz w:val="18"/>
                <w:szCs w:val="18"/>
                <w:u w:val="none"/>
                <w:lang w:val="en-US" w:eastAsia="zh-CN" w:bidi="ar"/>
              </w:rPr>
              <w:t>2020/11/18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exact"/>
        </w:trPr>
        <w:tc>
          <w:tcPr>
            <w:tcW w:w="743"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15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郑州屈臣氏个人用品商店有限公司三门峡和平路分店</w:t>
            </w:r>
          </w:p>
        </w:tc>
        <w:tc>
          <w:tcPr>
            <w:tcW w:w="81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变更经营场所：三门峡市湖滨区和平路南大岭路西万达广场室内步行街1027A、1027C、1028C；经营范围为：第二类：6820普通诊察器械，6826物理治疗及康复设备，6840临床检验分析仪器及诊断试剂（诊断试剂不需低温冷藏运输贮存），6841医用化验和基础设备器具，6864医用卫生材料及敷料，6866医用高分子材料及制品。</w:t>
            </w:r>
          </w:p>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第二类：09物理治疗器械，14注输、护理和防护器械，18妇产科、辅助生殖和避孕器械，19医用康复器械，22临床检验器械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豫三食药监械经营备20180068号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2020/11/23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4" w:hRule="exact"/>
        </w:trPr>
        <w:tc>
          <w:tcPr>
            <w:tcW w:w="743"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16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河南宜致大药房有限公司中心医院二店</w:t>
            </w:r>
          </w:p>
        </w:tc>
        <w:tc>
          <w:tcPr>
            <w:tcW w:w="81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变更企业名称为：河南宜致大药房有限公司中心医院二店、企业负责人为：南晓晓、经营范围为：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豫三食药监械经营备20190075号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2020/11/23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3" w:hRule="exact"/>
        </w:trPr>
        <w:tc>
          <w:tcPr>
            <w:tcW w:w="743"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17</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河南宜致大药房有限公司温塘神泉苑店</w:t>
            </w:r>
          </w:p>
        </w:tc>
        <w:tc>
          <w:tcPr>
            <w:tcW w:w="810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变更企业名称为：河南宜致大药房有限公司温塘神泉苑店；经营场所地址：河南省三门峡市陕州区大营镇永乐街与绣岭路交叉口东北角药监局楼下2-3号商铺；企业负责人为：南晓晓；经营范围：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 6846植入材料和人工器官， 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豫三食药监械经营备20180147号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2020/11/25</w:t>
            </w:r>
          </w:p>
        </w:tc>
      </w:tr>
    </w:tbl>
    <w:p>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u w:val="none"/>
          <w:lang w:val="en-US" w:eastAsia="zh-CN" w:bidi="ar"/>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253"/>
    <w:rsid w:val="003941BF"/>
    <w:rsid w:val="00BF154A"/>
    <w:rsid w:val="00E97530"/>
    <w:rsid w:val="00EE4099"/>
    <w:rsid w:val="016E3D65"/>
    <w:rsid w:val="02252BC4"/>
    <w:rsid w:val="02293C2F"/>
    <w:rsid w:val="02726149"/>
    <w:rsid w:val="030D58E1"/>
    <w:rsid w:val="035312C4"/>
    <w:rsid w:val="035D03DF"/>
    <w:rsid w:val="04135717"/>
    <w:rsid w:val="04154D66"/>
    <w:rsid w:val="0425511D"/>
    <w:rsid w:val="051B5800"/>
    <w:rsid w:val="05277D85"/>
    <w:rsid w:val="058B2A88"/>
    <w:rsid w:val="05AA296B"/>
    <w:rsid w:val="05BA3519"/>
    <w:rsid w:val="06151E1B"/>
    <w:rsid w:val="063156C2"/>
    <w:rsid w:val="085F527F"/>
    <w:rsid w:val="087F441E"/>
    <w:rsid w:val="08811DAA"/>
    <w:rsid w:val="09142D5C"/>
    <w:rsid w:val="09467C93"/>
    <w:rsid w:val="09897777"/>
    <w:rsid w:val="09DE0434"/>
    <w:rsid w:val="09DE3B35"/>
    <w:rsid w:val="0A142FEA"/>
    <w:rsid w:val="0B120A7D"/>
    <w:rsid w:val="0B87627D"/>
    <w:rsid w:val="0E7C45D7"/>
    <w:rsid w:val="0EA003EB"/>
    <w:rsid w:val="0EC30DA8"/>
    <w:rsid w:val="0FC85BCD"/>
    <w:rsid w:val="0FFA0C30"/>
    <w:rsid w:val="105A2D4F"/>
    <w:rsid w:val="10FD1116"/>
    <w:rsid w:val="111C3844"/>
    <w:rsid w:val="11AE71F2"/>
    <w:rsid w:val="143B6B66"/>
    <w:rsid w:val="14DA2705"/>
    <w:rsid w:val="15600921"/>
    <w:rsid w:val="15F8603C"/>
    <w:rsid w:val="167A7A77"/>
    <w:rsid w:val="168F577C"/>
    <w:rsid w:val="1795060C"/>
    <w:rsid w:val="18205116"/>
    <w:rsid w:val="186D74F8"/>
    <w:rsid w:val="1884684D"/>
    <w:rsid w:val="18E65CDB"/>
    <w:rsid w:val="197A6024"/>
    <w:rsid w:val="1B9F07E5"/>
    <w:rsid w:val="1BBE1846"/>
    <w:rsid w:val="1C872312"/>
    <w:rsid w:val="1DC371AE"/>
    <w:rsid w:val="1E770703"/>
    <w:rsid w:val="1EDC62EF"/>
    <w:rsid w:val="1F1C6E22"/>
    <w:rsid w:val="1F49699D"/>
    <w:rsid w:val="1F62161B"/>
    <w:rsid w:val="200802B5"/>
    <w:rsid w:val="20142F40"/>
    <w:rsid w:val="20781911"/>
    <w:rsid w:val="22510B57"/>
    <w:rsid w:val="23072F94"/>
    <w:rsid w:val="233426C8"/>
    <w:rsid w:val="2424156C"/>
    <w:rsid w:val="24D22225"/>
    <w:rsid w:val="24F721F1"/>
    <w:rsid w:val="255B7BD8"/>
    <w:rsid w:val="25F55FD4"/>
    <w:rsid w:val="27590B09"/>
    <w:rsid w:val="27B24123"/>
    <w:rsid w:val="29154892"/>
    <w:rsid w:val="29E73744"/>
    <w:rsid w:val="2A08249F"/>
    <w:rsid w:val="2A6E38CD"/>
    <w:rsid w:val="2AB16710"/>
    <w:rsid w:val="2B86758D"/>
    <w:rsid w:val="2BE625B9"/>
    <w:rsid w:val="2C1324B8"/>
    <w:rsid w:val="2C6C5DFD"/>
    <w:rsid w:val="2CBB4307"/>
    <w:rsid w:val="2F39463A"/>
    <w:rsid w:val="2F702D3F"/>
    <w:rsid w:val="2FA66A7C"/>
    <w:rsid w:val="30966797"/>
    <w:rsid w:val="30BD6485"/>
    <w:rsid w:val="319444D7"/>
    <w:rsid w:val="32111053"/>
    <w:rsid w:val="331C3BA9"/>
    <w:rsid w:val="3336301C"/>
    <w:rsid w:val="334C1536"/>
    <w:rsid w:val="346F5EBF"/>
    <w:rsid w:val="35EC589F"/>
    <w:rsid w:val="3796662D"/>
    <w:rsid w:val="38697665"/>
    <w:rsid w:val="386A46AB"/>
    <w:rsid w:val="39E232A6"/>
    <w:rsid w:val="39F37210"/>
    <w:rsid w:val="3B5845C7"/>
    <w:rsid w:val="3B8570E7"/>
    <w:rsid w:val="3BAC078E"/>
    <w:rsid w:val="3C0B7D99"/>
    <w:rsid w:val="3CD32B0D"/>
    <w:rsid w:val="3D034049"/>
    <w:rsid w:val="3D7B40B6"/>
    <w:rsid w:val="3D875F5F"/>
    <w:rsid w:val="3D9A65F3"/>
    <w:rsid w:val="3DE82C08"/>
    <w:rsid w:val="3ED93875"/>
    <w:rsid w:val="3F173811"/>
    <w:rsid w:val="3F194DBB"/>
    <w:rsid w:val="41904034"/>
    <w:rsid w:val="41AC2832"/>
    <w:rsid w:val="42D26EB6"/>
    <w:rsid w:val="43CF39A6"/>
    <w:rsid w:val="44777CD5"/>
    <w:rsid w:val="44B06412"/>
    <w:rsid w:val="44D3354C"/>
    <w:rsid w:val="45263C1B"/>
    <w:rsid w:val="452D5D59"/>
    <w:rsid w:val="46AA5128"/>
    <w:rsid w:val="46B42923"/>
    <w:rsid w:val="474803F0"/>
    <w:rsid w:val="4789447D"/>
    <w:rsid w:val="478A74E1"/>
    <w:rsid w:val="47921D82"/>
    <w:rsid w:val="48DD354F"/>
    <w:rsid w:val="49675EE7"/>
    <w:rsid w:val="49A46EC1"/>
    <w:rsid w:val="4B2E0915"/>
    <w:rsid w:val="4BDF1D85"/>
    <w:rsid w:val="4D156370"/>
    <w:rsid w:val="4E040B49"/>
    <w:rsid w:val="4F75162A"/>
    <w:rsid w:val="523661B1"/>
    <w:rsid w:val="528643DA"/>
    <w:rsid w:val="536075C9"/>
    <w:rsid w:val="53D15725"/>
    <w:rsid w:val="53E44CC6"/>
    <w:rsid w:val="540050AC"/>
    <w:rsid w:val="547B4562"/>
    <w:rsid w:val="553C3671"/>
    <w:rsid w:val="55E03D8B"/>
    <w:rsid w:val="564F7A67"/>
    <w:rsid w:val="56C4536F"/>
    <w:rsid w:val="57CD0F30"/>
    <w:rsid w:val="581F6BE6"/>
    <w:rsid w:val="58A07D03"/>
    <w:rsid w:val="59B35CC1"/>
    <w:rsid w:val="59B87E70"/>
    <w:rsid w:val="59DE2312"/>
    <w:rsid w:val="5A793286"/>
    <w:rsid w:val="5B3215FB"/>
    <w:rsid w:val="5BD13E83"/>
    <w:rsid w:val="5C636C2D"/>
    <w:rsid w:val="5D651190"/>
    <w:rsid w:val="5DA77CAD"/>
    <w:rsid w:val="5E0A1E0E"/>
    <w:rsid w:val="5EC46945"/>
    <w:rsid w:val="5EEC5398"/>
    <w:rsid w:val="60433E2A"/>
    <w:rsid w:val="606A51D7"/>
    <w:rsid w:val="60724861"/>
    <w:rsid w:val="609030EE"/>
    <w:rsid w:val="61817D17"/>
    <w:rsid w:val="639D3872"/>
    <w:rsid w:val="64365A58"/>
    <w:rsid w:val="64D24780"/>
    <w:rsid w:val="653F74C5"/>
    <w:rsid w:val="677D3785"/>
    <w:rsid w:val="67925C8D"/>
    <w:rsid w:val="6948387F"/>
    <w:rsid w:val="6A026905"/>
    <w:rsid w:val="6A587B14"/>
    <w:rsid w:val="6A815868"/>
    <w:rsid w:val="6AD35183"/>
    <w:rsid w:val="6B2D32AD"/>
    <w:rsid w:val="6C3B795F"/>
    <w:rsid w:val="6C7D26E3"/>
    <w:rsid w:val="6C8B4717"/>
    <w:rsid w:val="6C9A3917"/>
    <w:rsid w:val="6D1E6AD2"/>
    <w:rsid w:val="6D435DE0"/>
    <w:rsid w:val="6D444618"/>
    <w:rsid w:val="6D4E1239"/>
    <w:rsid w:val="6DF512FC"/>
    <w:rsid w:val="6EA63B4B"/>
    <w:rsid w:val="6EFB0DAD"/>
    <w:rsid w:val="6F106F92"/>
    <w:rsid w:val="70524820"/>
    <w:rsid w:val="71095E06"/>
    <w:rsid w:val="716D0201"/>
    <w:rsid w:val="7291438C"/>
    <w:rsid w:val="72D54760"/>
    <w:rsid w:val="735D45D4"/>
    <w:rsid w:val="74346188"/>
    <w:rsid w:val="74365BA4"/>
    <w:rsid w:val="74AB49A5"/>
    <w:rsid w:val="75340566"/>
    <w:rsid w:val="75BF2F3D"/>
    <w:rsid w:val="76EB2CED"/>
    <w:rsid w:val="781C0A05"/>
    <w:rsid w:val="792F6C89"/>
    <w:rsid w:val="7A7C3984"/>
    <w:rsid w:val="7B163D33"/>
    <w:rsid w:val="7B384CEC"/>
    <w:rsid w:val="7BB06682"/>
    <w:rsid w:val="7C632DA7"/>
    <w:rsid w:val="7CEA165A"/>
    <w:rsid w:val="7DE6319A"/>
    <w:rsid w:val="7E70606F"/>
    <w:rsid w:val="7E81522A"/>
    <w:rsid w:val="7E926236"/>
    <w:rsid w:val="7F43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character" w:customStyle="1" w:styleId="7">
    <w:name w:val="l-btn-icon-right"/>
    <w:basedOn w:val="4"/>
    <w:qFormat/>
    <w:uiPriority w:val="0"/>
  </w:style>
  <w:style w:type="character" w:customStyle="1" w:styleId="8">
    <w:name w:val="first-child"/>
    <w:basedOn w:val="4"/>
    <w:qFormat/>
    <w:uiPriority w:val="0"/>
  </w:style>
  <w:style w:type="character" w:customStyle="1" w:styleId="9">
    <w:name w:val="l-btn-left2"/>
    <w:basedOn w:val="4"/>
    <w:qFormat/>
    <w:uiPriority w:val="0"/>
  </w:style>
  <w:style w:type="character" w:customStyle="1" w:styleId="10">
    <w:name w:val="l-btn-left3"/>
    <w:basedOn w:val="4"/>
    <w:qFormat/>
    <w:uiPriority w:val="0"/>
  </w:style>
  <w:style w:type="character" w:customStyle="1" w:styleId="11">
    <w:name w:val="l-btn-left4"/>
    <w:basedOn w:val="4"/>
    <w:qFormat/>
    <w:uiPriority w:val="0"/>
  </w:style>
  <w:style w:type="character" w:customStyle="1" w:styleId="12">
    <w:name w:val="l-btn-left5"/>
    <w:basedOn w:val="4"/>
    <w:qFormat/>
    <w:uiPriority w:val="0"/>
  </w:style>
  <w:style w:type="character" w:customStyle="1" w:styleId="13">
    <w:name w:val="layui-layer-tabnow"/>
    <w:basedOn w:val="4"/>
    <w:qFormat/>
    <w:uiPriority w:val="0"/>
    <w:rPr>
      <w:bdr w:val="single" w:color="CCCCCC" w:sz="6" w:space="0"/>
      <w:shd w:val="clear" w:fill="FFFFFF"/>
    </w:rPr>
  </w:style>
  <w:style w:type="character" w:customStyle="1" w:styleId="14">
    <w:name w:val="l-btn-text"/>
    <w:basedOn w:val="4"/>
    <w:qFormat/>
    <w:uiPriority w:val="0"/>
    <w:rPr>
      <w:vertAlign w:val="baseline"/>
    </w:rPr>
  </w:style>
  <w:style w:type="character" w:customStyle="1" w:styleId="15">
    <w:name w:val="l-btn-icon-left"/>
    <w:basedOn w:val="4"/>
    <w:qFormat/>
    <w:uiPriority w:val="0"/>
  </w:style>
  <w:style w:type="character" w:customStyle="1" w:styleId="16">
    <w:name w:val="l-btn-empty"/>
    <w:basedOn w:val="4"/>
    <w:qFormat/>
    <w:uiPriority w:val="0"/>
  </w:style>
  <w:style w:type="character" w:customStyle="1" w:styleId="17">
    <w:name w:val="l-btn-left"/>
    <w:basedOn w:val="4"/>
    <w:qFormat/>
    <w:uiPriority w:val="0"/>
  </w:style>
  <w:style w:type="character" w:customStyle="1" w:styleId="18">
    <w:name w:val="l-btn-left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2018-11-19T01:04:00Z</cp:lastPrinted>
  <dcterms:modified xsi:type="dcterms:W3CDTF">2021-10-11T00:55:25Z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6225A378B7364953A3BCAFE9AAEB2EE1</vt:lpwstr>
  </property>
</Properties>
</file>