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、食用农产品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ascii="仿宋" w:hAnsi="仿宋" w:eastAsia="仿宋" w:cs="仿宋"/>
          <w:sz w:val="32"/>
          <w:szCs w:val="32"/>
        </w:rPr>
        <w:t>整顿办函〔2010〕50 号 《食品中可能违法添加的非食用物质 和易滥用的食品添加剂名单（第四批）》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农业农村部公告 第 250 号《食品动物中禁止使 用的药品及其他化合物清单》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《食品安全国家标准 食品中兽药最大残留 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31650-2019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2763-2019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猪肉抽检项目包括恩诺沙星（以恩诺沙星与环丙沙星之和计）、氯霉素、磺胺类(总量)、克伦特罗、沙丁胺醇、莱克多巴胺。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韭菜抽检项目包括恩诺沙星（以恩诺沙星与环丙沙星之和计）、氯霉素、磺胺类(总量)、克伦特罗、沙丁胺醇、莱克多巴胺。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芹菜抽检项目包括毒死蜱、甲拌磷、氧乐果、克百威、阿维菌素、氯氟氰菊酯和高效氯氟氰菊酯、氯氰菊酯和高效氯氰菊酯。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普通白菜抽检项目包括毒死蜱、氧乐果、氟虫腈、阿维菌素、啶虫脒、克百威、敌敌畏。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淡水鱼抽检项目包括孔雀石绿、呋喃唑酮代谢物、地西泮、恩诺沙星、氯霉素、呋喃西林代谢物、氟苯尼考。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EF54DB"/>
    <w:rsid w:val="0005155D"/>
    <w:rsid w:val="00145088"/>
    <w:rsid w:val="00303A23"/>
    <w:rsid w:val="00341BB6"/>
    <w:rsid w:val="004E5964"/>
    <w:rsid w:val="00546378"/>
    <w:rsid w:val="005D6805"/>
    <w:rsid w:val="00624EA9"/>
    <w:rsid w:val="00671A19"/>
    <w:rsid w:val="006854AC"/>
    <w:rsid w:val="00746BB8"/>
    <w:rsid w:val="007E0239"/>
    <w:rsid w:val="008614BC"/>
    <w:rsid w:val="00872616"/>
    <w:rsid w:val="008B1B91"/>
    <w:rsid w:val="008B72F1"/>
    <w:rsid w:val="00A4208F"/>
    <w:rsid w:val="00B00686"/>
    <w:rsid w:val="00BC321D"/>
    <w:rsid w:val="00C04F58"/>
    <w:rsid w:val="00C35C57"/>
    <w:rsid w:val="00C67279"/>
    <w:rsid w:val="00C92E7C"/>
    <w:rsid w:val="00CB31A8"/>
    <w:rsid w:val="00CB7967"/>
    <w:rsid w:val="00D17FDB"/>
    <w:rsid w:val="00D52A33"/>
    <w:rsid w:val="00E56DE5"/>
    <w:rsid w:val="00F6396B"/>
    <w:rsid w:val="00FA2AAA"/>
    <w:rsid w:val="01277657"/>
    <w:rsid w:val="01580EF0"/>
    <w:rsid w:val="03A838D5"/>
    <w:rsid w:val="055639A8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483DE8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2EF527F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257</Words>
  <Characters>1468</Characters>
  <Lines>12</Lines>
  <Paragraphs>3</Paragraphs>
  <TotalTime>0</TotalTime>
  <ScaleCrop>false</ScaleCrop>
  <LinksUpToDate>false</LinksUpToDate>
  <CharactersWithSpaces>1722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2021-08-26T08:18:15Z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