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4"/>
        </w:rPr>
      </w:pPr>
    </w:p>
    <w:p>
      <w:pPr>
        <w:spacing w:line="44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ascii="仿宋" w:hAnsi="仿宋" w:eastAsia="仿宋" w:cs="仿宋"/>
          <w:b w:val="0"/>
          <w:sz w:val="44"/>
          <w:szCs w:val="44"/>
        </w:rPr>
      </w:pPr>
      <w:r>
        <w:rPr>
          <w:rStyle w:val="15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、粮食加工品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卫生部公告[2011]第 4 号 卫生部等 7 部门《关于撤销食品添加剂过氧化苯甲酰、过氧化钙的 公告》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2761-2017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《食品安 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及产品明示标准等。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通用小麦粉、专用小麦粉抽检项目包括铅、镉、滑石粉、黄曲霉毒素B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、苯并[a]芘、赭曲霉毒素A、过氧化苯甲酰。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二、乳制品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ascii="仿宋" w:hAnsi="仿宋" w:eastAsia="仿宋" w:cs="仿宋"/>
          <w:sz w:val="32"/>
          <w:szCs w:val="32"/>
        </w:rPr>
        <w:t>《食品安全国家标准 发酵乳》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19302-2010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卫生部、工业 和信息化部、农业部、工商总局、质检总局公告 2011 年第 10 号《关于三聚氰胺在食品中 的限量值的公告》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及产品明示标准等。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发酵乳抽检项目包括蛋白质、铬（以Cr计）、非脂乳固体、酸度、金黄色葡萄球菌、大肠菌群、三聚氰胺、沙门氏菌、山梨酸及其钾盐（以山梨酸计）。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三、酒类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ascii="仿宋" w:hAnsi="仿宋" w:eastAsia="仿宋" w:cs="仿宋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《食品安全国家标准 蒸馏酒及其配制酒》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2757-2012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及产品明示标准等。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白酒、白酒（液态）、白酒（原酒）抽检项目包括酒精度、甲醇、氰化物（以HCN计）、糖精钠（以糖精计）、甜蜜素（以环己基氨基磺酸计）、邻苯二甲酸二丁酯（DBP）、邻苯二甲酸二（2-乙基）己酯（DEHP）。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四、糕点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ascii="仿宋" w:hAnsi="仿宋" w:eastAsia="仿宋" w:cs="仿宋"/>
          <w:sz w:val="32"/>
          <w:szCs w:val="32"/>
        </w:rPr>
        <w:t>《食品安全国家标准 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29921-2013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《食品安全国家标准 糕点、面包》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7099-2015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《食品安全国家标准 食品添 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及产品明示标准等。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糕点抽检项目包括酸价（以脂肪计）、过氧化值（以脂肪计）、苯甲酸及其钠盐（以苯甲酸计）、山梨酸及其钾盐（以山梨酸计）、糖精钠（以糖精计）、甜蜜素（以环己基氨基磺酸计）、脱氢乙酸及其钠盐(以脱氢乙酸计)、纳他霉素、菌落总数、沙门氏菌。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五、食用农产品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ascii="仿宋" w:hAnsi="仿宋" w:eastAsia="仿宋" w:cs="仿宋"/>
          <w:sz w:val="32"/>
          <w:szCs w:val="32"/>
        </w:rPr>
        <w:t>整顿办函〔2010〕50 号 《食品中可能违法添加的非食用物质 和易滥用的食品添加剂名单（第四批）》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农业农村部公告 第 250 号《食品动物中禁止使 用的药品及其他化合物清单》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《食品安全国家标准 食品中兽药最大残留 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31650-2019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《食品安全国家标准 食品中农药最大残留限量》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2763-2019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猪肉抽检项目包括恩诺沙星（以恩诺沙星与环丙沙星之和计）、氯霉素、磺胺类(总量)、克伦特罗、沙丁胺醇、莱克多巴胺。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芹菜抽检项目包括毒死蜱、甲拌磷、氧乐果、克百威、阿维菌素、氯氟氰菊酯和高效氯氟氰菊酯、氯氰菊酯和高效氯氰菊酯。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普通白菜抽检项目包括毒死蜱、氧乐果、氟虫腈、阿维菌素、啶虫脒、克百威、敌敌畏。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淡水鱼抽检项目包括孔雀石绿、呋喃唑酮代谢物、地西泮、恩诺沙星、氯霉素、呋喃西林代谢物、氟苯尼考。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六、餐饮食品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抽检依据《食品安全国家标准 </w:t>
      </w:r>
      <w:r>
        <w:rPr>
          <w:rFonts w:ascii="Verdana" w:hAnsi="Verdana" w:cs="Verdana"/>
          <w:color w:val="333333"/>
          <w:sz w:val="30"/>
          <w:szCs w:val="30"/>
          <w:shd w:val="clear" w:color="auto" w:fill="FFFFFF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</w:rPr>
        <w:t>》（GB 2760-2014）</w:t>
      </w:r>
      <w:r>
        <w:rPr>
          <w:rFonts w:ascii="仿宋" w:hAnsi="仿宋" w:eastAsia="仿宋" w:cs="仿宋"/>
          <w:sz w:val="32"/>
          <w:szCs w:val="32"/>
        </w:rPr>
        <w:t>、食品整治办[2008]3 号《食品中可能违法添加的非食用物质和 易滥用的食品添加剂品种名单(第一批)》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油炸面制品抽检项目包括铝的残留量(干样品，以Al计)。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肉冻、皮冻(自制)抽检项目包括铬(以Cr计)。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火锅调味料(底料、蘸料)(自制) 抽检项目包括罂粟碱、吗啡、可待因、那可丁、蒂巴因、苯甲酸及其钠盐（以苯甲酸计）、山梨酸及其钾盐（以山梨酸计）。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1EF54DB"/>
    <w:rsid w:val="0005155D"/>
    <w:rsid w:val="00145088"/>
    <w:rsid w:val="00303A23"/>
    <w:rsid w:val="00341BB6"/>
    <w:rsid w:val="004E5964"/>
    <w:rsid w:val="00546378"/>
    <w:rsid w:val="005D6805"/>
    <w:rsid w:val="00624EA9"/>
    <w:rsid w:val="00671A19"/>
    <w:rsid w:val="006854AC"/>
    <w:rsid w:val="00746BB8"/>
    <w:rsid w:val="007E0239"/>
    <w:rsid w:val="008614BC"/>
    <w:rsid w:val="00872616"/>
    <w:rsid w:val="008B1B91"/>
    <w:rsid w:val="008B72F1"/>
    <w:rsid w:val="00A4208F"/>
    <w:rsid w:val="00B00686"/>
    <w:rsid w:val="00BC321D"/>
    <w:rsid w:val="00C04F58"/>
    <w:rsid w:val="00C35C57"/>
    <w:rsid w:val="00C67279"/>
    <w:rsid w:val="00C92E7C"/>
    <w:rsid w:val="00CB31A8"/>
    <w:rsid w:val="00CB7967"/>
    <w:rsid w:val="00D17FDB"/>
    <w:rsid w:val="00D52A33"/>
    <w:rsid w:val="00E56DE5"/>
    <w:rsid w:val="00F6396B"/>
    <w:rsid w:val="00FA2AAA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210D5C5D"/>
    <w:rsid w:val="214A1DB7"/>
    <w:rsid w:val="24483DE8"/>
    <w:rsid w:val="24C7444B"/>
    <w:rsid w:val="254E2CAE"/>
    <w:rsid w:val="260C095C"/>
    <w:rsid w:val="28F9231C"/>
    <w:rsid w:val="2D9F739D"/>
    <w:rsid w:val="2FD94FD4"/>
    <w:rsid w:val="32161A02"/>
    <w:rsid w:val="338C233E"/>
    <w:rsid w:val="33E51D8E"/>
    <w:rsid w:val="36FB547C"/>
    <w:rsid w:val="38897CBB"/>
    <w:rsid w:val="3A4C724D"/>
    <w:rsid w:val="3AAF0323"/>
    <w:rsid w:val="3C885698"/>
    <w:rsid w:val="3CED5833"/>
    <w:rsid w:val="463908C8"/>
    <w:rsid w:val="477035F1"/>
    <w:rsid w:val="4A560B3F"/>
    <w:rsid w:val="4B6451AD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0ED083E"/>
    <w:rsid w:val="63D8370D"/>
    <w:rsid w:val="65FB7ABA"/>
    <w:rsid w:val="664A2296"/>
    <w:rsid w:val="6A364A94"/>
    <w:rsid w:val="6B2B05B2"/>
    <w:rsid w:val="6B916080"/>
    <w:rsid w:val="6BEC2508"/>
    <w:rsid w:val="6D8E4D67"/>
    <w:rsid w:val="70F60347"/>
    <w:rsid w:val="71BC4480"/>
    <w:rsid w:val="74E52EC6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6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6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6"/>
    <w:qFormat/>
    <w:uiPriority w:val="0"/>
  </w:style>
  <w:style w:type="character" w:customStyle="1" w:styleId="19">
    <w:name w:val="label13"/>
    <w:basedOn w:val="6"/>
    <w:qFormat/>
    <w:uiPriority w:val="0"/>
  </w:style>
  <w:style w:type="character" w:customStyle="1" w:styleId="20">
    <w:name w:val="hover11"/>
    <w:basedOn w:val="6"/>
    <w:qFormat/>
    <w:uiPriority w:val="0"/>
    <w:rPr>
      <w:shd w:val="clear" w:color="auto" w:fill="EEEEEE"/>
    </w:rPr>
  </w:style>
  <w:style w:type="character" w:customStyle="1" w:styleId="21">
    <w:name w:val="old"/>
    <w:basedOn w:val="6"/>
    <w:qFormat/>
    <w:uiPriority w:val="0"/>
    <w:rPr>
      <w:color w:val="999999"/>
    </w:rPr>
  </w:style>
  <w:style w:type="character" w:customStyle="1" w:styleId="22">
    <w:name w:val="new"/>
    <w:basedOn w:val="6"/>
    <w:qFormat/>
    <w:uiPriority w:val="0"/>
    <w:rPr>
      <w:color w:val="999999"/>
    </w:rPr>
  </w:style>
  <w:style w:type="character" w:customStyle="1" w:styleId="23">
    <w:name w:val="first-child"/>
    <w:basedOn w:val="6"/>
    <w:qFormat/>
    <w:uiPriority w:val="0"/>
  </w:style>
  <w:style w:type="character" w:customStyle="1" w:styleId="24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6"/>
    <w:qFormat/>
    <w:uiPriority w:val="0"/>
    <w:rPr>
      <w:shd w:val="clear" w:color="auto" w:fill="F6F6F6"/>
    </w:rPr>
  </w:style>
  <w:style w:type="character" w:customStyle="1" w:styleId="26">
    <w:name w:val="label"/>
    <w:basedOn w:val="6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6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6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6"/>
    <w:qFormat/>
    <w:uiPriority w:val="0"/>
  </w:style>
  <w:style w:type="character" w:customStyle="1" w:styleId="30">
    <w:name w:val="active"/>
    <w:basedOn w:val="6"/>
    <w:qFormat/>
    <w:uiPriority w:val="0"/>
    <w:rPr>
      <w:shd w:val="clear" w:color="auto" w:fill="F6F6F6"/>
    </w:rPr>
  </w:style>
  <w:style w:type="character" w:customStyle="1" w:styleId="31">
    <w:name w:val="label9"/>
    <w:basedOn w:val="6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6"/>
    <w:qFormat/>
    <w:uiPriority w:val="0"/>
    <w:rPr>
      <w:shd w:val="clear" w:color="auto" w:fill="EEEEEE"/>
    </w:rPr>
  </w:style>
  <w:style w:type="character" w:customStyle="1" w:styleId="33">
    <w:name w:val="页眉 Char"/>
    <w:basedOn w:val="6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257</Words>
  <Characters>1468</Characters>
  <Lines>12</Lines>
  <Paragraphs>3</Paragraphs>
  <TotalTime>0</TotalTime>
  <ScaleCrop>false</ScaleCrop>
  <LinksUpToDate>false</LinksUpToDate>
  <CharactersWithSpaces>1722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2021-07-26T07:32:52Z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