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一、食用油、油脂及其制品</w:t>
      </w:r>
    </w:p>
    <w:p>
      <w:pPr>
        <w:numPr>
          <w:ilvl w:val="0"/>
          <w:numId w:val="0"/>
        </w:num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2716-2018《食品安全国家标准 植物油》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煎炸过程用油</w:t>
      </w:r>
      <w:r>
        <w:rPr>
          <w:rFonts w:hint="eastAsia" w:ascii="仿宋" w:hAnsi="仿宋" w:eastAsia="仿宋" w:cs="仿宋"/>
          <w:sz w:val="32"/>
          <w:szCs w:val="32"/>
        </w:rPr>
        <w:t>抽检项目包括酸价、极性组分、过氧化值（风险监测）、苯并[a]芘（风险监测）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二、调味品</w:t>
      </w:r>
    </w:p>
    <w:p>
      <w:pPr>
        <w:numPr>
          <w:ilvl w:val="0"/>
          <w:numId w:val="0"/>
        </w:num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jc w:val="left"/>
        <w:rPr>
          <w:rFonts w:hint="eastAsia" w:ascii="仿宋" w:hAnsi="仿宋" w:eastAsia="仿宋_GB2312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2760-2014《食品安全国家标准 食品添加剂使用标准》、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、整顿办函[2011]1 号《食品中可能违法添加的非食用物质和易 滥用的食品添加剂品种名单(第五批)》, 食品整治办[2008]3 号《食品中可能违法添加的 非食用物质和易滥用的食品添加剂品种名单(第一批)》、</w:t>
      </w:r>
      <w:r>
        <w:rPr>
          <w:rFonts w:hint="eastAsia" w:ascii="仿宋_GB2312" w:hAnsi="宋体" w:eastAsia="仿宋_GB2312"/>
          <w:sz w:val="32"/>
          <w:szCs w:val="32"/>
        </w:rPr>
        <w:t>产品明示标准和指标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1.食醋抽检项目包括总酸、山梨酸、苯甲酸、脱氢乙酸、防腐剂混合使用时各自用量占其最大使用量的比例之和。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其他香辛料调味品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抽检项目包括铅（以Pb计）。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三、蔬菜制品</w:t>
      </w:r>
    </w:p>
    <w:p>
      <w:pPr>
        <w:numPr>
          <w:ilvl w:val="0"/>
          <w:numId w:val="0"/>
        </w:num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jc w:val="left"/>
        <w:rPr>
          <w:rFonts w:hint="eastAsia" w:ascii="仿宋" w:hAnsi="仿宋" w:eastAsia="仿宋_GB2312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2760-2014《食品安全国家标准 食品添加剂使用标准》、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干制食用菌抽检项目包括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二氧化硫残留量、铅、总砷、镉、总汞。</w:t>
      </w:r>
    </w:p>
    <w:p>
      <w:pPr>
        <w:numPr>
          <w:ilvl w:val="0"/>
          <w:numId w:val="0"/>
        </w:numPr>
        <w:spacing w:line="44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四、豆制品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960" w:firstLineChars="300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2760-2014《食品安全国家标准 食品添加剂使用标准》。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豆干、豆腐、豆皮等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苯甲酸、铝的残留量、山梨酸、脱氢乙酸、防腐剂混合使用时各自用量占其最大使用量的比例之和。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、餐饮食品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宋体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14934-2016《食品安全国家标准 消毒餐(饮)具》、2760-2014《食品安全国家标准 食品添加剂使用标准》、食品整治办[2008]3 号《食品中可能违法添加的非食用物质和易滥用的食品添加剂品种名单(第一批)》。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 复用餐饮具</w:t>
      </w:r>
      <w:r>
        <w:rPr>
          <w:rFonts w:hint="eastAsia" w:ascii="仿宋" w:hAnsi="仿宋" w:eastAsia="仿宋" w:cs="仿宋"/>
          <w:sz w:val="32"/>
          <w:szCs w:val="32"/>
        </w:rPr>
        <w:t>抽检项目包括游离性余氯（限化学消毒法）、阴离子合成洗涤剂（以十二烷基苯磺酸钠计）、大肠菌群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2.发酵面制品(自制)抽检项</w:t>
      </w:r>
      <w:r>
        <w:rPr>
          <w:rFonts w:hint="eastAsia" w:ascii="仿宋" w:hAnsi="仿宋" w:eastAsia="仿宋" w:cs="仿宋"/>
          <w:sz w:val="32"/>
          <w:szCs w:val="32"/>
        </w:rPr>
        <w:t>目包括苯甲酸及其钠盐（以苯甲酸计）、山梨酸及其钾盐（以山梨酸计）、糖精钠（以糖精计）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3.酱卤肉制品、肉灌肠、其他熟肉(自制)抽检项</w:t>
      </w:r>
      <w:r>
        <w:rPr>
          <w:rFonts w:hint="eastAsia" w:ascii="仿宋" w:hAnsi="仿宋" w:eastAsia="仿宋" w:cs="仿宋"/>
          <w:sz w:val="32"/>
          <w:szCs w:val="32"/>
        </w:rPr>
        <w:t>目包括胭脂红、苯甲酸及其钠盐（以苯甲酸计）、山梨酸及其钾盐（以山梨酸计）、糖精钠（以糖精计）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4.火锅调味料(底料、蘸料)(自制)抽检项</w:t>
      </w:r>
      <w:r>
        <w:rPr>
          <w:rFonts w:hint="eastAsia" w:ascii="仿宋" w:hAnsi="仿宋" w:eastAsia="仿宋" w:cs="仿宋"/>
          <w:sz w:val="32"/>
          <w:szCs w:val="32"/>
        </w:rPr>
        <w:t>目包括罂粟碱、吗啡、可待因、那可丁、蒂巴因、苯甲酸及其钠盐（以苯甲酸计）、山梨酸及其钾盐（以山梨酸计）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1580EF0"/>
    <w:rsid w:val="03A838D5"/>
    <w:rsid w:val="0567504F"/>
    <w:rsid w:val="07EB147C"/>
    <w:rsid w:val="0A2505BC"/>
    <w:rsid w:val="0EC56FEA"/>
    <w:rsid w:val="10D84F8E"/>
    <w:rsid w:val="11EF54DB"/>
    <w:rsid w:val="128F2827"/>
    <w:rsid w:val="1373373F"/>
    <w:rsid w:val="14627A69"/>
    <w:rsid w:val="15E80DD9"/>
    <w:rsid w:val="17BB79A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3021A33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1BE2C34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3D8370D"/>
    <w:rsid w:val="65FB7ABA"/>
    <w:rsid w:val="6A364A94"/>
    <w:rsid w:val="6B2B05B2"/>
    <w:rsid w:val="6B916080"/>
    <w:rsid w:val="6BB65278"/>
    <w:rsid w:val="6BEC2508"/>
    <w:rsid w:val="6D8E4D67"/>
    <w:rsid w:val="6FBB16EE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2021-03-03T06:27:11Z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