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kern w:val="0"/>
          <w:sz w:val="24"/>
        </w:rPr>
      </w:pPr>
    </w:p>
    <w:p>
      <w:pPr>
        <w:spacing w:line="440" w:lineRule="exact"/>
        <w:rPr>
          <w:rFonts w:ascii="仿宋" w:hAnsi="仿宋" w:eastAsia="仿宋" w:cs="仿宋"/>
          <w:bCs/>
          <w:sz w:val="32"/>
          <w:szCs w:val="32"/>
        </w:rPr>
      </w:pPr>
      <w:r>
        <w:rPr>
          <w:rFonts w:hint="eastAsia" w:ascii="仿宋" w:hAnsi="仿宋" w:eastAsia="仿宋" w:cs="仿宋"/>
          <w:bCs/>
          <w:sz w:val="32"/>
          <w:szCs w:val="32"/>
        </w:rPr>
        <w:t>附件1</w:t>
      </w:r>
    </w:p>
    <w:p>
      <w:pPr>
        <w:spacing w:line="520" w:lineRule="exact"/>
        <w:jc w:val="center"/>
        <w:rPr>
          <w:rStyle w:val="15"/>
          <w:rFonts w:ascii="仿宋" w:hAnsi="仿宋" w:eastAsia="仿宋" w:cs="仿宋"/>
          <w:b w:val="0"/>
          <w:sz w:val="44"/>
          <w:szCs w:val="44"/>
        </w:rPr>
      </w:pPr>
      <w:r>
        <w:rPr>
          <w:rStyle w:val="15"/>
          <w:rFonts w:hint="eastAsia" w:ascii="仿宋" w:hAnsi="仿宋" w:eastAsia="仿宋" w:cs="仿宋"/>
          <w:b w:val="0"/>
          <w:sz w:val="44"/>
          <w:szCs w:val="44"/>
        </w:rPr>
        <w:t>本次检验项目</w:t>
      </w:r>
    </w:p>
    <w:p>
      <w:pPr>
        <w:spacing w:line="440" w:lineRule="exact"/>
        <w:ind w:firstLine="640"/>
        <w:rPr>
          <w:rFonts w:ascii="仿宋" w:hAnsi="仿宋" w:eastAsia="仿宋" w:cs="仿宋"/>
          <w:sz w:val="32"/>
          <w:szCs w:val="32"/>
        </w:rPr>
      </w:pPr>
      <w:r>
        <w:rPr>
          <w:rFonts w:hint="eastAsia" w:ascii="仿宋" w:hAnsi="仿宋" w:eastAsia="仿宋" w:cs="仿宋"/>
          <w:b/>
          <w:sz w:val="32"/>
          <w:szCs w:val="32"/>
        </w:rPr>
        <w:t xml:space="preserve"> </w:t>
      </w:r>
    </w:p>
    <w:p>
      <w:pPr>
        <w:spacing w:line="440" w:lineRule="exact"/>
        <w:ind w:firstLine="643" w:firstLineChars="200"/>
        <w:rPr>
          <w:rFonts w:ascii="仿宋" w:hAnsi="仿宋" w:eastAsia="仿宋" w:cs="仿宋"/>
          <w:b/>
          <w:sz w:val="32"/>
          <w:szCs w:val="32"/>
        </w:rPr>
      </w:pPr>
      <w:r>
        <w:rPr>
          <w:rFonts w:hint="eastAsia" w:ascii="仿宋" w:hAnsi="仿宋" w:eastAsia="仿宋" w:cs="仿宋"/>
          <w:b/>
          <w:sz w:val="32"/>
          <w:szCs w:val="32"/>
        </w:rPr>
        <w:t>一、食用油、油脂及其制品</w:t>
      </w:r>
    </w:p>
    <w:p>
      <w:pPr>
        <w:spacing w:line="440" w:lineRule="exact"/>
        <w:ind w:firstLine="643" w:firstLineChars="200"/>
        <w:jc w:val="left"/>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 xml:space="preserve">抽检依据 </w:t>
      </w:r>
    </w:p>
    <w:p>
      <w:pPr>
        <w:spacing w:line="440" w:lineRule="exact"/>
        <w:ind w:firstLine="640" w:firstLineChars="200"/>
        <w:rPr>
          <w:rFonts w:ascii="仿宋" w:hAnsi="仿宋" w:cs="仿宋"/>
          <w:b/>
          <w:sz w:val="32"/>
          <w:szCs w:val="32"/>
        </w:rPr>
      </w:pPr>
      <w:r>
        <w:rPr>
          <w:rFonts w:hint="eastAsia" w:ascii="仿宋" w:hAnsi="仿宋" w:eastAsia="仿宋" w:cs="仿宋"/>
          <w:sz w:val="32"/>
          <w:szCs w:val="32"/>
        </w:rPr>
        <w:t xml:space="preserve">抽检依据《食品安全国家标准 </w:t>
      </w:r>
      <w:r>
        <w:rPr>
          <w:rFonts w:hint="eastAsia" w:ascii="仿宋" w:hAnsi="仿宋" w:eastAsia="仿宋" w:cs="仿宋"/>
          <w:color w:val="333333"/>
          <w:sz w:val="32"/>
          <w:szCs w:val="32"/>
          <w:shd w:val="clear" w:color="auto" w:fill="FFFFFF"/>
        </w:rPr>
        <w:t>植物油</w:t>
      </w:r>
      <w:r>
        <w:rPr>
          <w:rFonts w:hint="eastAsia" w:ascii="仿宋" w:hAnsi="仿宋" w:eastAsia="仿宋" w:cs="仿宋"/>
          <w:sz w:val="32"/>
          <w:szCs w:val="32"/>
        </w:rPr>
        <w:t>》（</w:t>
      </w:r>
      <w:r>
        <w:rPr>
          <w:rFonts w:hint="eastAsia" w:ascii="仿宋" w:hAnsi="仿宋" w:eastAsia="仿宋" w:cs="仿宋"/>
          <w:color w:val="333333"/>
          <w:sz w:val="32"/>
          <w:szCs w:val="32"/>
          <w:shd w:val="clear" w:color="auto" w:fill="FFFFFF"/>
        </w:rPr>
        <w:t>GB 2716-2018）、</w:t>
      </w:r>
      <w:r>
        <w:rPr>
          <w:rFonts w:hint="eastAsia" w:ascii="仿宋" w:hAnsi="仿宋" w:eastAsia="仿宋" w:cs="仿宋"/>
          <w:sz w:val="32"/>
          <w:szCs w:val="32"/>
        </w:rPr>
        <w:t>《</w:t>
      </w:r>
      <w:r>
        <w:rPr>
          <w:rFonts w:hint="eastAsia" w:ascii="仿宋" w:hAnsi="仿宋" w:eastAsia="仿宋" w:cs="仿宋"/>
          <w:color w:val="333333"/>
          <w:sz w:val="32"/>
          <w:szCs w:val="32"/>
          <w:shd w:val="clear" w:color="auto" w:fill="FFFFFF"/>
        </w:rPr>
        <w:t>花生油</w:t>
      </w:r>
      <w:r>
        <w:rPr>
          <w:rFonts w:hint="eastAsia" w:ascii="仿宋" w:hAnsi="仿宋" w:eastAsia="仿宋" w:cs="仿宋"/>
          <w:sz w:val="32"/>
          <w:szCs w:val="32"/>
        </w:rPr>
        <w:t>》（</w:t>
      </w:r>
      <w:r>
        <w:rPr>
          <w:rFonts w:hint="eastAsia" w:ascii="仿宋" w:hAnsi="仿宋" w:eastAsia="仿宋" w:cs="仿宋"/>
          <w:color w:val="333333"/>
          <w:sz w:val="32"/>
          <w:szCs w:val="32"/>
          <w:shd w:val="clear" w:color="auto" w:fill="FFFFFF"/>
        </w:rPr>
        <w:t>GB/T 1534-2017）、</w:t>
      </w:r>
      <w:r>
        <w:rPr>
          <w:rFonts w:hint="eastAsia" w:ascii="仿宋" w:hAnsi="仿宋" w:eastAsia="仿宋" w:cs="仿宋"/>
          <w:sz w:val="32"/>
          <w:szCs w:val="32"/>
        </w:rPr>
        <w:t xml:space="preserve">《食品安全国家标准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w:t>
      </w:r>
      <w:r>
        <w:rPr>
          <w:rFonts w:hint="eastAsia" w:ascii="仿宋" w:hAnsi="仿宋" w:eastAsia="仿宋" w:cs="仿宋"/>
          <w:color w:val="333333"/>
          <w:sz w:val="32"/>
          <w:szCs w:val="32"/>
          <w:shd w:val="clear" w:color="auto" w:fill="FFFFFF"/>
        </w:rPr>
        <w:t>。</w:t>
      </w:r>
    </w:p>
    <w:p>
      <w:pPr>
        <w:spacing w:line="440" w:lineRule="exact"/>
        <w:ind w:firstLine="64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1.大豆油抽检项目包括苯并[α]芘、过氧化值、溶剂残留量、酸价(KOH)、特丁基对苯二酚（TBHQ）。</w:t>
      </w:r>
    </w:p>
    <w:p>
      <w:pPr>
        <w:spacing w:line="440" w:lineRule="exact"/>
        <w:ind w:firstLine="321" w:firstLineChars="100"/>
        <w:rPr>
          <w:rFonts w:ascii="仿宋" w:hAnsi="仿宋" w:eastAsia="仿宋" w:cs="仿宋"/>
          <w:b/>
          <w:sz w:val="32"/>
          <w:szCs w:val="32"/>
        </w:rPr>
      </w:pPr>
      <w:r>
        <w:rPr>
          <w:rFonts w:hint="eastAsia" w:ascii="仿宋" w:hAnsi="仿宋" w:eastAsia="仿宋" w:cs="仿宋"/>
          <w:b/>
          <w:sz w:val="32"/>
          <w:szCs w:val="32"/>
          <w:lang w:eastAsia="zh-CN"/>
        </w:rPr>
        <w:t>二</w:t>
      </w:r>
      <w:r>
        <w:rPr>
          <w:rFonts w:hint="eastAsia" w:ascii="仿宋" w:hAnsi="仿宋" w:eastAsia="仿宋" w:cs="仿宋"/>
          <w:b/>
          <w:sz w:val="32"/>
          <w:szCs w:val="32"/>
        </w:rPr>
        <w:t>、调味品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抽检依据《食品安全国家标准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2760-2014）、食品整治办〔2008〕 3 号。</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2"/>
        <w:rPr>
          <w:rFonts w:hint="eastAsia" w:ascii="仿宋" w:hAnsi="仿宋" w:eastAsia="仿宋" w:cs="仿宋"/>
          <w:sz w:val="32"/>
          <w:szCs w:val="32"/>
        </w:rPr>
      </w:pPr>
      <w:r>
        <w:rPr>
          <w:rFonts w:hint="eastAsia" w:ascii="仿宋" w:hAnsi="仿宋" w:eastAsia="仿宋" w:cs="仿宋"/>
          <w:sz w:val="32"/>
          <w:szCs w:val="32"/>
        </w:rPr>
        <w:t>1.其他半固体调味料抽检项目包括苯甲酸及其钠盐（以苯甲酸计）、罗丹明B、糖精钠（以糖精计）、甜蜜素（以环己基氨基磺酸计）、脱氢乙酸及其钠盐（以脱氢乙酸计）。</w:t>
      </w:r>
    </w:p>
    <w:p>
      <w:pPr>
        <w:spacing w:line="440" w:lineRule="exact"/>
        <w:ind w:firstLine="321" w:firstLineChars="100"/>
        <w:rPr>
          <w:rFonts w:ascii="仿宋" w:hAnsi="仿宋" w:eastAsia="仿宋" w:cs="仿宋"/>
          <w:b/>
          <w:sz w:val="32"/>
          <w:szCs w:val="32"/>
        </w:rPr>
      </w:pPr>
      <w:r>
        <w:rPr>
          <w:rFonts w:hint="eastAsia" w:ascii="仿宋" w:hAnsi="仿宋" w:eastAsia="仿宋" w:cs="仿宋"/>
          <w:b/>
          <w:sz w:val="32"/>
          <w:szCs w:val="32"/>
          <w:lang w:eastAsia="zh-CN"/>
        </w:rPr>
        <w:t>三</w:t>
      </w:r>
      <w:r>
        <w:rPr>
          <w:rFonts w:hint="eastAsia" w:ascii="仿宋" w:hAnsi="仿宋" w:eastAsia="仿宋" w:cs="仿宋"/>
          <w:b/>
          <w:sz w:val="32"/>
          <w:szCs w:val="32"/>
        </w:rPr>
        <w:t>、肉制品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抽检依据《食品安全国家标准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2760-2014）、整顿办函〔2011〕1号、《</w:t>
      </w:r>
      <w:r>
        <w:rPr>
          <w:color w:val="333333"/>
          <w:sz w:val="30"/>
          <w:szCs w:val="30"/>
        </w:rPr>
        <w:t>食品安全国家标准 熟肉制品</w:t>
      </w:r>
      <w:r>
        <w:rPr>
          <w:rFonts w:hint="eastAsia" w:ascii="仿宋" w:hAnsi="仿宋" w:eastAsia="仿宋" w:cs="仿宋"/>
          <w:sz w:val="32"/>
          <w:szCs w:val="32"/>
        </w:rPr>
        <w:t>》（</w:t>
      </w:r>
      <w:r>
        <w:rPr>
          <w:rFonts w:ascii="仿宋" w:hAnsi="仿宋" w:eastAsia="仿宋" w:cs="仿宋"/>
          <w:sz w:val="32"/>
          <w:szCs w:val="32"/>
        </w:rPr>
        <w:t>GB 2726-2016</w:t>
      </w:r>
      <w:r>
        <w:rPr>
          <w:rFonts w:hint="eastAsia" w:ascii="仿宋" w:hAnsi="仿宋" w:eastAsia="仿宋" w:cs="仿宋"/>
          <w:sz w:val="32"/>
          <w:szCs w:val="32"/>
        </w:rPr>
        <w:t>）、《</w:t>
      </w:r>
      <w:r>
        <w:rPr>
          <w:color w:val="333333"/>
          <w:sz w:val="30"/>
          <w:szCs w:val="30"/>
        </w:rPr>
        <w:t>食品安全国家标准 食品中致病菌限量</w:t>
      </w:r>
      <w:r>
        <w:rPr>
          <w:rFonts w:hint="eastAsia" w:ascii="仿宋" w:hAnsi="仿宋" w:eastAsia="仿宋" w:cs="仿宋"/>
          <w:sz w:val="32"/>
          <w:szCs w:val="32"/>
        </w:rPr>
        <w:t>》（</w:t>
      </w:r>
      <w:r>
        <w:rPr>
          <w:rFonts w:ascii="仿宋" w:hAnsi="仿宋" w:eastAsia="仿宋" w:cs="仿宋"/>
          <w:sz w:val="32"/>
          <w:szCs w:val="32"/>
        </w:rPr>
        <w:t>GB 29921-2013</w:t>
      </w:r>
      <w:r>
        <w:rPr>
          <w:rFonts w:hint="eastAsia" w:ascii="仿宋" w:hAnsi="仿宋" w:eastAsia="仿宋" w:cs="仿宋"/>
          <w:sz w:val="32"/>
          <w:szCs w:val="32"/>
        </w:rPr>
        <w:t>）。</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2"/>
        <w:rPr>
          <w:rFonts w:ascii="仿宋" w:hAnsi="仿宋" w:eastAsia="仿宋" w:cs="仿宋"/>
          <w:sz w:val="32"/>
          <w:szCs w:val="32"/>
        </w:rPr>
      </w:pPr>
      <w:r>
        <w:rPr>
          <w:rFonts w:hint="eastAsia" w:ascii="仿宋" w:hAnsi="仿宋" w:eastAsia="仿宋" w:cs="仿宋"/>
          <w:sz w:val="32"/>
          <w:szCs w:val="32"/>
        </w:rPr>
        <w:t>1.酱卤肉制品抽检项目包括苯甲酸及其钠盐（以苯甲酸计）、大肠菌群(n=5)、菌落总数(n=5)、氯霉素、沙门氏菌（n=5）、山梨酸及其钾盐（以山梨酸计）、亚硝酸盐(以亚硝酸钠计)、胭脂红。</w:t>
      </w:r>
    </w:p>
    <w:p>
      <w:pPr>
        <w:spacing w:line="440" w:lineRule="exact"/>
        <w:ind w:firstLine="321" w:firstLineChars="100"/>
        <w:rPr>
          <w:rFonts w:ascii="仿宋" w:hAnsi="仿宋" w:eastAsia="仿宋" w:cs="仿宋"/>
          <w:b/>
          <w:sz w:val="32"/>
          <w:szCs w:val="32"/>
        </w:rPr>
      </w:pPr>
      <w:r>
        <w:rPr>
          <w:rFonts w:hint="eastAsia" w:ascii="仿宋" w:hAnsi="仿宋" w:eastAsia="仿宋" w:cs="仿宋"/>
          <w:b/>
          <w:sz w:val="32"/>
          <w:szCs w:val="32"/>
          <w:lang w:eastAsia="zh-CN"/>
        </w:rPr>
        <w:t>四</w:t>
      </w:r>
      <w:r>
        <w:rPr>
          <w:rFonts w:hint="eastAsia" w:ascii="仿宋" w:hAnsi="仿宋" w:eastAsia="仿宋" w:cs="仿宋"/>
          <w:b/>
          <w:sz w:val="32"/>
          <w:szCs w:val="32"/>
        </w:rPr>
        <w:t>、乳制品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抽检依据《</w:t>
      </w:r>
      <w:r>
        <w:rPr>
          <w:rFonts w:hint="eastAsia" w:ascii="仿宋" w:hAnsi="仿宋" w:eastAsia="仿宋" w:cs="仿宋"/>
          <w:color w:val="333333"/>
          <w:sz w:val="32"/>
          <w:szCs w:val="32"/>
          <w:shd w:val="clear" w:color="auto" w:fill="FFFFFF"/>
        </w:rPr>
        <w:t>食品安全国家标准 灭菌乳</w:t>
      </w:r>
      <w:r>
        <w:rPr>
          <w:rFonts w:hint="eastAsia" w:ascii="仿宋" w:hAnsi="仿宋" w:eastAsia="仿宋" w:cs="仿宋"/>
          <w:sz w:val="32"/>
          <w:szCs w:val="32"/>
        </w:rPr>
        <w:t>》（</w:t>
      </w:r>
      <w:r>
        <w:rPr>
          <w:rFonts w:hint="eastAsia" w:ascii="仿宋" w:hAnsi="仿宋" w:eastAsia="仿宋" w:cs="仿宋"/>
          <w:color w:val="333333"/>
          <w:sz w:val="32"/>
          <w:szCs w:val="32"/>
          <w:shd w:val="clear" w:color="auto" w:fill="FFFFFF"/>
        </w:rPr>
        <w:t>GB 25190-2010）、</w:t>
      </w:r>
      <w:r>
        <w:rPr>
          <w:rFonts w:hint="eastAsia" w:ascii="仿宋" w:hAnsi="仿宋" w:eastAsia="仿宋" w:cs="仿宋"/>
          <w:sz w:val="32"/>
          <w:szCs w:val="32"/>
        </w:rPr>
        <w:t>《食品安全国家标准发酵乳》（</w:t>
      </w:r>
      <w:r>
        <w:rPr>
          <w:rFonts w:ascii="仿宋" w:hAnsi="仿宋" w:eastAsia="仿宋" w:cs="仿宋"/>
          <w:sz w:val="32"/>
          <w:szCs w:val="32"/>
        </w:rPr>
        <w:t>GB</w:t>
      </w:r>
      <w:r>
        <w:rPr>
          <w:rFonts w:hint="eastAsia" w:ascii="仿宋" w:hAnsi="仿宋" w:eastAsia="仿宋" w:cs="仿宋"/>
          <w:sz w:val="32"/>
          <w:szCs w:val="32"/>
        </w:rPr>
        <w:t xml:space="preserve"> </w:t>
      </w:r>
      <w:r>
        <w:rPr>
          <w:rFonts w:ascii="仿宋" w:hAnsi="仿宋" w:eastAsia="仿宋" w:cs="仿宋"/>
          <w:sz w:val="32"/>
          <w:szCs w:val="32"/>
        </w:rPr>
        <w:t>19302-2010</w:t>
      </w:r>
      <w:r>
        <w:rPr>
          <w:rFonts w:hint="eastAsia" w:ascii="仿宋" w:hAnsi="仿宋" w:eastAsia="仿宋" w:cs="仿宋"/>
          <w:sz w:val="32"/>
          <w:szCs w:val="32"/>
        </w:rPr>
        <w:t>）、《</w:t>
      </w:r>
      <w:r>
        <w:rPr>
          <w:color w:val="333333"/>
          <w:sz w:val="30"/>
          <w:szCs w:val="30"/>
        </w:rPr>
        <w:t>食品安全国家标准 乳粉</w:t>
      </w:r>
      <w:r>
        <w:rPr>
          <w:rFonts w:hint="eastAsia" w:ascii="仿宋" w:hAnsi="仿宋" w:eastAsia="仿宋" w:cs="仿宋"/>
          <w:sz w:val="32"/>
          <w:szCs w:val="32"/>
        </w:rPr>
        <w:t>》（</w:t>
      </w:r>
      <w:r>
        <w:rPr>
          <w:rFonts w:ascii="仿宋" w:hAnsi="仿宋" w:eastAsia="仿宋" w:cs="仿宋"/>
          <w:sz w:val="32"/>
          <w:szCs w:val="32"/>
        </w:rPr>
        <w:t>GB 19644-2010</w:t>
      </w:r>
      <w:r>
        <w:rPr>
          <w:rFonts w:hint="eastAsia" w:ascii="仿宋" w:hAnsi="仿宋" w:eastAsia="仿宋" w:cs="仿宋"/>
          <w:sz w:val="32"/>
          <w:szCs w:val="32"/>
        </w:rPr>
        <w:t>）、卫生部、工业和信息化部、农业部、工商总局质检总局公告 2011 年第 10 号、农业部公告第 235 号。</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2"/>
        <w:rPr>
          <w:rFonts w:ascii="仿宋" w:hAnsi="仿宋" w:eastAsia="仿宋" w:cs="仿宋"/>
          <w:sz w:val="32"/>
          <w:szCs w:val="32"/>
        </w:rPr>
      </w:pPr>
      <w:r>
        <w:rPr>
          <w:rFonts w:hint="eastAsia" w:ascii="仿宋" w:hAnsi="仿宋" w:eastAsia="仿宋" w:cs="仿宋"/>
          <w:sz w:val="32"/>
          <w:szCs w:val="32"/>
        </w:rPr>
        <w:t>1.发酵乳抽检项目包括大肠菌群(n=5)、蛋白质、酵母菌、金黄色葡萄球菌（n=5）、霉菌、三聚氰胺、沙门氏菌（n=5）、酸度、脂肪。</w:t>
      </w:r>
    </w:p>
    <w:p>
      <w:pPr>
        <w:spacing w:line="440" w:lineRule="exact"/>
        <w:ind w:firstLine="642"/>
        <w:rPr>
          <w:rFonts w:ascii="仿宋" w:hAnsi="仿宋" w:eastAsia="仿宋" w:cs="仿宋"/>
          <w:sz w:val="32"/>
          <w:szCs w:val="32"/>
        </w:rPr>
      </w:pPr>
      <w:r>
        <w:rPr>
          <w:rFonts w:hint="eastAsia" w:ascii="仿宋" w:hAnsi="仿宋" w:eastAsia="仿宋" w:cs="仿宋"/>
          <w:sz w:val="32"/>
          <w:szCs w:val="32"/>
        </w:rPr>
        <w:t>2.灭菌乳抽检项目包括蛋白质、非脂乳固体、三聚氰胺、商业无菌、酸度、脂肪。</w:t>
      </w:r>
    </w:p>
    <w:p>
      <w:pPr>
        <w:spacing w:line="440" w:lineRule="exact"/>
        <w:ind w:firstLine="642"/>
        <w:rPr>
          <w:rFonts w:hint="eastAsia" w:ascii="仿宋" w:hAnsi="仿宋" w:eastAsia="仿宋" w:cs="仿宋"/>
          <w:sz w:val="32"/>
          <w:szCs w:val="32"/>
        </w:rPr>
      </w:pPr>
      <w:r>
        <w:rPr>
          <w:rFonts w:hint="eastAsia" w:ascii="仿宋" w:hAnsi="仿宋" w:eastAsia="仿宋" w:cs="仿宋"/>
          <w:sz w:val="32"/>
          <w:szCs w:val="32"/>
        </w:rPr>
        <w:t>3.乳粉抽检项目包括蛋白质、金黄色葡萄球菌（n=5）、菌落总数(n=5)、三聚氰胺。</w:t>
      </w:r>
    </w:p>
    <w:p>
      <w:pPr>
        <w:spacing w:line="440" w:lineRule="exact"/>
        <w:rPr>
          <w:rFonts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、酒类</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抽检依据《</w:t>
      </w:r>
      <w:r>
        <w:rPr>
          <w:rFonts w:hint="eastAsia" w:ascii="仿宋" w:hAnsi="仿宋" w:eastAsia="仿宋" w:cs="仿宋"/>
          <w:color w:val="333333"/>
          <w:sz w:val="32"/>
          <w:szCs w:val="32"/>
          <w:shd w:val="clear" w:color="auto" w:fill="FFFFFF"/>
        </w:rPr>
        <w:t>食品安全国家标准 露酒</w:t>
      </w:r>
      <w:r>
        <w:rPr>
          <w:rFonts w:hint="eastAsia" w:ascii="仿宋" w:hAnsi="仿宋" w:eastAsia="仿宋" w:cs="仿宋"/>
          <w:sz w:val="32"/>
          <w:szCs w:val="32"/>
        </w:rPr>
        <w:t xml:space="preserve">》（GB/T27588-2011）、《食品安全国家标准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w:t>
      </w:r>
      <w:r>
        <w:rPr>
          <w:rFonts w:hint="eastAsia" w:ascii="仿宋" w:hAnsi="仿宋" w:eastAsia="仿宋" w:cs="仿宋"/>
          <w:color w:val="333333"/>
          <w:sz w:val="32"/>
          <w:szCs w:val="32"/>
          <w:shd w:val="clear" w:color="auto" w:fill="FFFFFF"/>
        </w:rPr>
        <w:t>中华人民共和国国家标准 葡萄酒</w:t>
      </w:r>
      <w:r>
        <w:rPr>
          <w:rFonts w:hint="eastAsia" w:ascii="仿宋" w:hAnsi="仿宋" w:eastAsia="仿宋" w:cs="仿宋"/>
          <w:sz w:val="32"/>
          <w:szCs w:val="32"/>
        </w:rPr>
        <w:t>》（GB/T15037-2006）、《</w:t>
      </w:r>
      <w:r>
        <w:rPr>
          <w:color w:val="333333"/>
          <w:sz w:val="30"/>
          <w:szCs w:val="30"/>
        </w:rPr>
        <w:t>食品安全国家标准 蒸馏酒及其配制酒</w:t>
      </w:r>
      <w:r>
        <w:rPr>
          <w:rFonts w:hint="eastAsia" w:ascii="仿宋" w:hAnsi="仿宋" w:eastAsia="仿宋" w:cs="仿宋"/>
          <w:sz w:val="32"/>
          <w:szCs w:val="32"/>
        </w:rPr>
        <w:t>》（</w:t>
      </w:r>
      <w:r>
        <w:rPr>
          <w:rFonts w:ascii="仿宋" w:hAnsi="仿宋" w:eastAsia="仿宋" w:cs="仿宋"/>
          <w:sz w:val="32"/>
          <w:szCs w:val="32"/>
        </w:rPr>
        <w:t>GB 2757-2012</w:t>
      </w:r>
      <w:r>
        <w:rPr>
          <w:rFonts w:hint="eastAsia" w:ascii="仿宋" w:hAnsi="仿宋" w:eastAsia="仿宋" w:cs="仿宋"/>
          <w:sz w:val="32"/>
          <w:szCs w:val="32"/>
        </w:rPr>
        <w:t>）、《</w:t>
      </w:r>
      <w:r>
        <w:rPr>
          <w:color w:val="333333"/>
          <w:sz w:val="30"/>
          <w:szCs w:val="30"/>
        </w:rPr>
        <w:t>浓香型白酒</w:t>
      </w:r>
      <w:r>
        <w:rPr>
          <w:rFonts w:hint="eastAsia" w:ascii="仿宋" w:hAnsi="仿宋" w:eastAsia="仿宋" w:cs="仿宋"/>
          <w:sz w:val="32"/>
          <w:szCs w:val="32"/>
        </w:rPr>
        <w:t>》（</w:t>
      </w:r>
      <w:r>
        <w:rPr>
          <w:rFonts w:ascii="仿宋" w:hAnsi="仿宋" w:eastAsia="仿宋" w:cs="仿宋"/>
          <w:sz w:val="32"/>
          <w:szCs w:val="32"/>
        </w:rPr>
        <w:t>GB/T 10781.1-2006</w:t>
      </w:r>
      <w:r>
        <w:rPr>
          <w:rFonts w:hint="eastAsia" w:ascii="仿宋" w:hAnsi="仿宋" w:eastAsia="仿宋" w:cs="仿宋"/>
          <w:sz w:val="32"/>
          <w:szCs w:val="32"/>
        </w:rPr>
        <w:t>）、《</w:t>
      </w:r>
      <w:r>
        <w:rPr>
          <w:color w:val="333333"/>
          <w:sz w:val="30"/>
          <w:szCs w:val="30"/>
        </w:rPr>
        <w:t>固液法白酒</w:t>
      </w:r>
      <w:r>
        <w:rPr>
          <w:rFonts w:hint="eastAsia" w:ascii="仿宋" w:hAnsi="仿宋" w:eastAsia="仿宋" w:cs="仿宋"/>
          <w:sz w:val="32"/>
          <w:szCs w:val="32"/>
        </w:rPr>
        <w:t>》（</w:t>
      </w:r>
      <w:r>
        <w:rPr>
          <w:rFonts w:ascii="仿宋" w:hAnsi="仿宋" w:eastAsia="仿宋" w:cs="仿宋"/>
          <w:sz w:val="32"/>
          <w:szCs w:val="32"/>
        </w:rPr>
        <w:t>GB/T 20822-2007</w:t>
      </w:r>
      <w:r>
        <w:rPr>
          <w:rFonts w:hint="eastAsia" w:ascii="仿宋" w:hAnsi="仿宋" w:eastAsia="仿宋" w:cs="仿宋"/>
          <w:sz w:val="32"/>
          <w:szCs w:val="32"/>
        </w:rPr>
        <w:t>）、《山葡萄酒》（</w:t>
      </w:r>
      <w:r>
        <w:rPr>
          <w:rFonts w:ascii="仿宋" w:hAnsi="仿宋" w:eastAsia="仿宋" w:cs="仿宋"/>
          <w:sz w:val="32"/>
          <w:szCs w:val="32"/>
        </w:rPr>
        <w:t>GB/T27586-2011</w:t>
      </w:r>
      <w:r>
        <w:rPr>
          <w:rFonts w:hint="eastAsia" w:ascii="仿宋" w:hAnsi="仿宋" w:eastAsia="仿宋" w:cs="仿宋"/>
          <w:sz w:val="32"/>
          <w:szCs w:val="32"/>
        </w:rPr>
        <w:t>）及产品明示标准等。</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1、白酒抽检项目包括甲醇、酒精度(乙醇浓度)、邻苯二甲酸二（2-乙基）己酯（DEHP）、邻苯二甲酸二正丁酯（DBP）、氰化物（以HCN计）、糖精钠（以糖精计）、甜蜜素（以环己基氨基磺酸计）。</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、以蒸馏酒及食用酒精为酒基的配制酒的抽检项目包括二氧化硫残留量、甲醇、酒精度(乙醇浓度)、氰化物（以HCN计）、糖精钠（以糖精计）、甜蜜素（以环己基氨基磺酸计）。</w:t>
      </w:r>
    </w:p>
    <w:p>
      <w:pPr>
        <w:spacing w:line="440" w:lineRule="exact"/>
        <w:rPr>
          <w:rFonts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、蔬菜制品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抽检依据《食品安全国家标准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w:t>
      </w:r>
      <w:r>
        <w:rPr>
          <w:color w:val="333333"/>
          <w:sz w:val="30"/>
          <w:szCs w:val="30"/>
        </w:rPr>
        <w:t>食品安全国家标准 食品中污染物限量</w:t>
      </w:r>
      <w:r>
        <w:rPr>
          <w:rFonts w:hint="eastAsia" w:ascii="仿宋" w:hAnsi="仿宋" w:eastAsia="仿宋" w:cs="仿宋"/>
          <w:sz w:val="32"/>
          <w:szCs w:val="32"/>
        </w:rPr>
        <w:t>》（</w:t>
      </w:r>
      <w:r>
        <w:rPr>
          <w:rFonts w:ascii="仿宋" w:hAnsi="仿宋" w:eastAsia="仿宋" w:cs="仿宋"/>
          <w:sz w:val="32"/>
          <w:szCs w:val="32"/>
        </w:rPr>
        <w:t>GB 2762-2017</w:t>
      </w:r>
      <w:r>
        <w:rPr>
          <w:rFonts w:hint="eastAsia" w:ascii="仿宋" w:hAnsi="仿宋" w:eastAsia="仿宋" w:cs="仿宋"/>
          <w:sz w:val="32"/>
          <w:szCs w:val="32"/>
        </w:rPr>
        <w:t>）。</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酱腌菜抽检项目包括阿斯巴甜、防腐剂混合使用时各自用量占其最大使用量的比例之和、三氯蔗糖、糖精钠（以糖精计）、甜蜜素（以环己基氨基磺酸计）。</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2、干制食用菌抽检项目包括二氧化硫残留量、镉（以Cd计）、铅（以Pb计）、总汞（以Hg计）。</w:t>
      </w:r>
    </w:p>
    <w:p>
      <w:pPr>
        <w:spacing w:line="440" w:lineRule="exact"/>
        <w:rPr>
          <w:rFonts w:ascii="仿宋" w:hAnsi="仿宋" w:eastAsia="仿宋" w:cs="仿宋"/>
          <w:b/>
          <w:bCs/>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、糕点</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抽检依据《</w:t>
      </w:r>
      <w:r>
        <w:rPr>
          <w:color w:val="333333"/>
          <w:sz w:val="30"/>
          <w:szCs w:val="30"/>
        </w:rPr>
        <w:t>食品安全国家标准 食品添加剂使用标准</w:t>
      </w:r>
      <w:r>
        <w:rPr>
          <w:rFonts w:hint="eastAsia" w:ascii="仿宋" w:hAnsi="仿宋" w:eastAsia="仿宋" w:cs="仿宋"/>
          <w:sz w:val="32"/>
          <w:szCs w:val="32"/>
        </w:rPr>
        <w:t>》（</w:t>
      </w:r>
      <w:r>
        <w:rPr>
          <w:rFonts w:ascii="仿宋" w:hAnsi="仿宋" w:eastAsia="仿宋" w:cs="仿宋"/>
          <w:sz w:val="32"/>
          <w:szCs w:val="32"/>
        </w:rPr>
        <w:t>GB 2760-2014</w:t>
      </w:r>
      <w:r>
        <w:rPr>
          <w:rFonts w:hint="eastAsia" w:ascii="仿宋" w:hAnsi="仿宋" w:eastAsia="仿宋" w:cs="仿宋"/>
          <w:sz w:val="32"/>
          <w:szCs w:val="32"/>
        </w:rPr>
        <w:t>）、《</w:t>
      </w:r>
      <w:r>
        <w:rPr>
          <w:color w:val="333333"/>
          <w:sz w:val="30"/>
          <w:szCs w:val="30"/>
        </w:rPr>
        <w:t>食品安全国家标准 糕点、面包</w:t>
      </w:r>
      <w:r>
        <w:rPr>
          <w:rFonts w:hint="eastAsia" w:ascii="仿宋" w:hAnsi="仿宋" w:eastAsia="仿宋" w:cs="仿宋"/>
          <w:sz w:val="32"/>
          <w:szCs w:val="32"/>
        </w:rPr>
        <w:t>》（</w:t>
      </w:r>
      <w:r>
        <w:rPr>
          <w:rFonts w:ascii="仿宋" w:hAnsi="仿宋" w:eastAsia="仿宋" w:cs="仿宋"/>
          <w:sz w:val="32"/>
          <w:szCs w:val="32"/>
        </w:rPr>
        <w:t>GB 7099-2015</w:t>
      </w:r>
      <w:r>
        <w:rPr>
          <w:rFonts w:hint="eastAsia" w:ascii="仿宋" w:hAnsi="仿宋" w:eastAsia="仿宋" w:cs="仿宋"/>
          <w:sz w:val="32"/>
          <w:szCs w:val="32"/>
        </w:rPr>
        <w:t>）、《</w:t>
      </w:r>
      <w:r>
        <w:rPr>
          <w:color w:val="333333"/>
          <w:sz w:val="30"/>
          <w:szCs w:val="30"/>
        </w:rPr>
        <w:t>食品安全国家标准 食品中致病菌限量</w:t>
      </w:r>
      <w:r>
        <w:rPr>
          <w:rFonts w:hint="eastAsia" w:ascii="仿宋" w:hAnsi="仿宋" w:eastAsia="仿宋" w:cs="仿宋"/>
          <w:sz w:val="32"/>
          <w:szCs w:val="32"/>
        </w:rPr>
        <w:t>》（</w:t>
      </w:r>
      <w:r>
        <w:rPr>
          <w:rFonts w:ascii="仿宋" w:hAnsi="仿宋" w:eastAsia="仿宋" w:cs="仿宋"/>
          <w:sz w:val="32"/>
          <w:szCs w:val="32"/>
        </w:rPr>
        <w:t>GB 29921-2013</w:t>
      </w:r>
      <w:r>
        <w:rPr>
          <w:rFonts w:hint="eastAsia" w:ascii="仿宋" w:hAnsi="仿宋" w:eastAsia="仿宋" w:cs="仿宋"/>
          <w:sz w:val="32"/>
          <w:szCs w:val="32"/>
        </w:rPr>
        <w:t>）、食品整治办〔2009〕5号。</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糕点抽检项目包括苯甲酸及其钠盐（以苯甲酸计）、防腐剂混合使用时各自用量占其最大使用量的比例之和、富马酸二甲酯、过氧化值（以脂肪计）、菌落总数(n=5)、铝的残留量(干样品，以Al计)、沙门氏菌（n=5）、山梨酸及其钾盐（以山梨酸计）、酸价（以脂肪计）（KOH）、糖精钠（以糖精计）。</w:t>
      </w:r>
    </w:p>
    <w:p>
      <w:pPr>
        <w:spacing w:line="440" w:lineRule="exact"/>
        <w:ind w:firstLine="640" w:firstLineChars="200"/>
        <w:rPr>
          <w:rFonts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1EF54DB"/>
    <w:rsid w:val="0005155D"/>
    <w:rsid w:val="00145088"/>
    <w:rsid w:val="00303A23"/>
    <w:rsid w:val="00341BB6"/>
    <w:rsid w:val="004E5964"/>
    <w:rsid w:val="00546378"/>
    <w:rsid w:val="005D6805"/>
    <w:rsid w:val="00624EA9"/>
    <w:rsid w:val="006854AC"/>
    <w:rsid w:val="00872616"/>
    <w:rsid w:val="008B1B91"/>
    <w:rsid w:val="008B72F1"/>
    <w:rsid w:val="00A4208F"/>
    <w:rsid w:val="00B00686"/>
    <w:rsid w:val="00BC321D"/>
    <w:rsid w:val="00C04F58"/>
    <w:rsid w:val="00C67279"/>
    <w:rsid w:val="00CB31A8"/>
    <w:rsid w:val="00D52A33"/>
    <w:rsid w:val="00F6396B"/>
    <w:rsid w:val="00FA2AAA"/>
    <w:rsid w:val="01277657"/>
    <w:rsid w:val="01580EF0"/>
    <w:rsid w:val="03A838D5"/>
    <w:rsid w:val="0457406B"/>
    <w:rsid w:val="0567504F"/>
    <w:rsid w:val="07EB147C"/>
    <w:rsid w:val="0A2505BC"/>
    <w:rsid w:val="0A9D2996"/>
    <w:rsid w:val="0EC56FEA"/>
    <w:rsid w:val="11EF54DB"/>
    <w:rsid w:val="128F2827"/>
    <w:rsid w:val="1373373F"/>
    <w:rsid w:val="14627A69"/>
    <w:rsid w:val="150300ED"/>
    <w:rsid w:val="15E80DD9"/>
    <w:rsid w:val="187C357E"/>
    <w:rsid w:val="19F32051"/>
    <w:rsid w:val="1B591DA6"/>
    <w:rsid w:val="1BB9627F"/>
    <w:rsid w:val="1D41234E"/>
    <w:rsid w:val="1E031FB0"/>
    <w:rsid w:val="1E5C51C4"/>
    <w:rsid w:val="210D5C5D"/>
    <w:rsid w:val="214A1DB7"/>
    <w:rsid w:val="24C7444B"/>
    <w:rsid w:val="254E2CAE"/>
    <w:rsid w:val="260C095C"/>
    <w:rsid w:val="28F9231C"/>
    <w:rsid w:val="2D9F739D"/>
    <w:rsid w:val="2FD94FD4"/>
    <w:rsid w:val="32161A02"/>
    <w:rsid w:val="338C233E"/>
    <w:rsid w:val="33E51D8E"/>
    <w:rsid w:val="36FB547C"/>
    <w:rsid w:val="38897CBB"/>
    <w:rsid w:val="3A4C724D"/>
    <w:rsid w:val="3AAF0323"/>
    <w:rsid w:val="3C304F54"/>
    <w:rsid w:val="3C885698"/>
    <w:rsid w:val="3CED5833"/>
    <w:rsid w:val="477035F1"/>
    <w:rsid w:val="4A560B3F"/>
    <w:rsid w:val="4C20258C"/>
    <w:rsid w:val="4D4962E4"/>
    <w:rsid w:val="4F0133E7"/>
    <w:rsid w:val="4F991490"/>
    <w:rsid w:val="531E46CA"/>
    <w:rsid w:val="5595309F"/>
    <w:rsid w:val="56625C92"/>
    <w:rsid w:val="583E3DDC"/>
    <w:rsid w:val="59F36BB9"/>
    <w:rsid w:val="5AAC03DD"/>
    <w:rsid w:val="5AEA18B6"/>
    <w:rsid w:val="5E375F29"/>
    <w:rsid w:val="5ED542E3"/>
    <w:rsid w:val="5FE366F8"/>
    <w:rsid w:val="63D8370D"/>
    <w:rsid w:val="65FB7ABA"/>
    <w:rsid w:val="6A364A94"/>
    <w:rsid w:val="6B2B05B2"/>
    <w:rsid w:val="6B916080"/>
    <w:rsid w:val="6BEC2508"/>
    <w:rsid w:val="6D8E4D67"/>
    <w:rsid w:val="70F60347"/>
    <w:rsid w:val="71BC4480"/>
    <w:rsid w:val="74E52EC6"/>
    <w:rsid w:val="75E709EA"/>
    <w:rsid w:val="76275CCF"/>
    <w:rsid w:val="78B56F07"/>
    <w:rsid w:val="7B7B2338"/>
    <w:rsid w:val="7D5B37D1"/>
    <w:rsid w:val="7DEA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5"/>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35"/>
    <w:uiPriority w:val="0"/>
    <w:rPr>
      <w:sz w:val="18"/>
      <w:szCs w:val="18"/>
    </w:rPr>
  </w:style>
  <w:style w:type="paragraph" w:styleId="4">
    <w:name w:val="footer"/>
    <w:basedOn w:val="1"/>
    <w:link w:val="34"/>
    <w:uiPriority w:val="0"/>
    <w:pPr>
      <w:tabs>
        <w:tab w:val="center" w:pos="4153"/>
        <w:tab w:val="right" w:pos="8306"/>
      </w:tabs>
      <w:snapToGrid w:val="0"/>
      <w:jc w:val="left"/>
    </w:pPr>
    <w:rPr>
      <w:sz w:val="18"/>
      <w:szCs w:val="18"/>
    </w:rPr>
  </w:style>
  <w:style w:type="paragraph" w:styleId="5">
    <w:name w:val="header"/>
    <w:basedOn w:val="1"/>
    <w:link w:val="33"/>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A4440"/>
      <w:sz w:val="21"/>
      <w:szCs w:val="21"/>
      <w:shd w:val="clear" w:color="auto" w:fill="F9F2F4"/>
    </w:rPr>
  </w:style>
  <w:style w:type="character" w:styleId="12">
    <w:name w:val="HTML Keyboard"/>
    <w:basedOn w:val="6"/>
    <w:qFormat/>
    <w:uiPriority w:val="0"/>
    <w:rPr>
      <w:rFonts w:hint="default" w:ascii="Consolas" w:hAnsi="Consolas" w:eastAsia="Consolas" w:cs="Consolas"/>
      <w:color w:val="FFFFFF"/>
      <w:sz w:val="21"/>
      <w:szCs w:val="21"/>
      <w:shd w:val="clear" w:color="auto" w:fill="333333"/>
    </w:rPr>
  </w:style>
  <w:style w:type="character" w:styleId="13">
    <w:name w:val="HTML Sample"/>
    <w:basedOn w:val="6"/>
    <w:qFormat/>
    <w:uiPriority w:val="0"/>
    <w:rPr>
      <w:rFonts w:ascii="Consolas" w:hAnsi="Consolas" w:eastAsia="Consolas" w:cs="Consolas"/>
      <w:sz w:val="21"/>
      <w:szCs w:val="21"/>
    </w:rPr>
  </w:style>
  <w:style w:type="character" w:customStyle="1" w:styleId="15">
    <w:name w:val="标题 2 Char"/>
    <w:basedOn w:val="6"/>
    <w:link w:val="2"/>
    <w:qFormat/>
    <w:uiPriority w:val="0"/>
    <w:rPr>
      <w:rFonts w:ascii="Arial" w:hAnsi="Arial" w:eastAsia="黑体"/>
      <w:b/>
      <w:sz w:val="32"/>
    </w:rPr>
  </w:style>
  <w:style w:type="character" w:customStyle="1" w:styleId="16">
    <w:name w:val="label10"/>
    <w:basedOn w:val="6"/>
    <w:qFormat/>
    <w:uiPriority w:val="0"/>
    <w:rPr>
      <w:color w:val="1AB394"/>
      <w:shd w:val="clear" w:color="auto" w:fill="FFFFFF"/>
    </w:rPr>
  </w:style>
  <w:style w:type="character" w:customStyle="1" w:styleId="17">
    <w:name w:val="label11"/>
    <w:basedOn w:val="6"/>
    <w:qFormat/>
    <w:uiPriority w:val="0"/>
    <w:rPr>
      <w:color w:val="1CC09F"/>
      <w:shd w:val="clear" w:color="auto" w:fill="FFFFFF"/>
    </w:rPr>
  </w:style>
  <w:style w:type="character" w:customStyle="1" w:styleId="18">
    <w:name w:val="label12"/>
    <w:basedOn w:val="6"/>
    <w:qFormat/>
    <w:uiPriority w:val="0"/>
  </w:style>
  <w:style w:type="character" w:customStyle="1" w:styleId="19">
    <w:name w:val="label13"/>
    <w:basedOn w:val="6"/>
    <w:qFormat/>
    <w:uiPriority w:val="0"/>
  </w:style>
  <w:style w:type="character" w:customStyle="1" w:styleId="20">
    <w:name w:val="hover11"/>
    <w:basedOn w:val="6"/>
    <w:qFormat/>
    <w:uiPriority w:val="0"/>
    <w:rPr>
      <w:shd w:val="clear" w:color="auto" w:fill="EEEEEE"/>
    </w:rPr>
  </w:style>
  <w:style w:type="character" w:customStyle="1" w:styleId="21">
    <w:name w:val="old"/>
    <w:basedOn w:val="6"/>
    <w:qFormat/>
    <w:uiPriority w:val="0"/>
    <w:rPr>
      <w:color w:val="999999"/>
    </w:rPr>
  </w:style>
  <w:style w:type="character" w:customStyle="1" w:styleId="22">
    <w:name w:val="new"/>
    <w:basedOn w:val="6"/>
    <w:qFormat/>
    <w:uiPriority w:val="0"/>
    <w:rPr>
      <w:color w:val="999999"/>
    </w:rPr>
  </w:style>
  <w:style w:type="character" w:customStyle="1" w:styleId="23">
    <w:name w:val="first-child"/>
    <w:basedOn w:val="6"/>
    <w:qFormat/>
    <w:uiPriority w:val="0"/>
  </w:style>
  <w:style w:type="character" w:customStyle="1" w:styleId="24">
    <w:name w:val="layui-this"/>
    <w:basedOn w:val="6"/>
    <w:qFormat/>
    <w:uiPriority w:val="0"/>
    <w:rPr>
      <w:bdr w:val="single" w:color="EEEEEE" w:sz="6" w:space="0"/>
      <w:shd w:val="clear" w:color="auto" w:fill="FFFFFF"/>
    </w:rPr>
  </w:style>
  <w:style w:type="character" w:customStyle="1" w:styleId="25">
    <w:name w:val="active7"/>
    <w:basedOn w:val="6"/>
    <w:qFormat/>
    <w:uiPriority w:val="0"/>
    <w:rPr>
      <w:shd w:val="clear" w:color="auto" w:fill="F6F6F6"/>
    </w:rPr>
  </w:style>
  <w:style w:type="character" w:customStyle="1" w:styleId="26">
    <w:name w:val="label"/>
    <w:basedOn w:val="6"/>
    <w:qFormat/>
    <w:uiPriority w:val="0"/>
    <w:rPr>
      <w:color w:val="1AB394"/>
      <w:shd w:val="clear" w:color="auto" w:fill="FFFFFF"/>
    </w:rPr>
  </w:style>
  <w:style w:type="character" w:customStyle="1" w:styleId="27">
    <w:name w:val="label1"/>
    <w:basedOn w:val="6"/>
    <w:qFormat/>
    <w:uiPriority w:val="0"/>
    <w:rPr>
      <w:color w:val="1CC09F"/>
      <w:shd w:val="clear" w:color="auto" w:fill="FFFFFF"/>
    </w:rPr>
  </w:style>
  <w:style w:type="character" w:customStyle="1" w:styleId="28">
    <w:name w:val="label2"/>
    <w:basedOn w:val="6"/>
    <w:qFormat/>
    <w:uiPriority w:val="0"/>
    <w:rPr>
      <w:bdr w:val="dashed" w:color="E7EAEC" w:sz="6" w:space="0"/>
      <w:shd w:val="clear" w:color="auto" w:fill="F3F3F4"/>
    </w:rPr>
  </w:style>
  <w:style w:type="character" w:customStyle="1" w:styleId="29">
    <w:name w:val="label3"/>
    <w:basedOn w:val="6"/>
    <w:qFormat/>
    <w:uiPriority w:val="0"/>
  </w:style>
  <w:style w:type="character" w:customStyle="1" w:styleId="30">
    <w:name w:val="active"/>
    <w:basedOn w:val="6"/>
    <w:qFormat/>
    <w:uiPriority w:val="0"/>
    <w:rPr>
      <w:shd w:val="clear" w:color="auto" w:fill="F6F6F6"/>
    </w:rPr>
  </w:style>
  <w:style w:type="character" w:customStyle="1" w:styleId="31">
    <w:name w:val="label9"/>
    <w:basedOn w:val="6"/>
    <w:qFormat/>
    <w:uiPriority w:val="0"/>
    <w:rPr>
      <w:color w:val="1CC09F"/>
      <w:shd w:val="clear" w:color="auto" w:fill="FFFFFF"/>
    </w:rPr>
  </w:style>
  <w:style w:type="character" w:customStyle="1" w:styleId="32">
    <w:name w:val="hover10"/>
    <w:basedOn w:val="6"/>
    <w:qFormat/>
    <w:uiPriority w:val="0"/>
    <w:rPr>
      <w:shd w:val="clear" w:color="auto" w:fill="EEEEEE"/>
    </w:rPr>
  </w:style>
  <w:style w:type="character" w:customStyle="1" w:styleId="33">
    <w:name w:val="页眉 Char"/>
    <w:basedOn w:val="6"/>
    <w:link w:val="5"/>
    <w:uiPriority w:val="0"/>
    <w:rPr>
      <w:rFonts w:ascii="Calibri" w:hAnsi="Calibri"/>
      <w:kern w:val="2"/>
      <w:sz w:val="18"/>
      <w:szCs w:val="18"/>
    </w:rPr>
  </w:style>
  <w:style w:type="character" w:customStyle="1" w:styleId="34">
    <w:name w:val="页脚 Char"/>
    <w:basedOn w:val="6"/>
    <w:link w:val="4"/>
    <w:uiPriority w:val="0"/>
    <w:rPr>
      <w:rFonts w:ascii="Calibri" w:hAnsi="Calibri"/>
      <w:kern w:val="2"/>
      <w:sz w:val="18"/>
      <w:szCs w:val="18"/>
    </w:rPr>
  </w:style>
  <w:style w:type="character" w:customStyle="1" w:styleId="35">
    <w:name w:val="批注框文本 Char"/>
    <w:basedOn w:val="6"/>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649</Words>
  <Characters>3705</Characters>
  <Lines>30</Lines>
  <Paragraphs>8</Paragraphs>
  <TotalTime>0</TotalTime>
  <ScaleCrop>false</ScaleCrop>
  <LinksUpToDate>false</LinksUpToDate>
  <CharactersWithSpaces>4346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2019-05-07T08:39:00Z</dcterms:created>
  <dc:creator>♂屾屾</dc:creator>
  <cp:lastModifiedBy>维拉</cp:lastModifiedBy>
  <dcterms:modified xsi:type="dcterms:W3CDTF">2021-01-20T01:16:02Z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