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粮食加工品</w:t>
      </w:r>
    </w:p>
    <w:p>
      <w:pPr>
        <w:numPr>
          <w:ilvl w:val="0"/>
          <w:numId w:val="2"/>
        </w:num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生湿面制品</w:t>
      </w:r>
      <w:r>
        <w:rPr>
          <w:rFonts w:hint="eastAsia" w:ascii="仿宋" w:hAnsi="仿宋" w:eastAsia="仿宋" w:cs="仿宋"/>
          <w:sz w:val="32"/>
          <w:szCs w:val="32"/>
        </w:rPr>
        <w:t>抽检项目包括苯甲酸及其钠盐（以苯甲酸计）、山梨酸及其钾盐（以山梨酸计）、糖精钠（以糖精计）、乙二胺四乙酸二钠（风险监测）（限生湿面制品）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二、食用油、油脂及其制品</w:t>
      </w:r>
    </w:p>
    <w:p>
      <w:pPr>
        <w:numPr>
          <w:ilvl w:val="0"/>
          <w:numId w:val="0"/>
        </w:num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GB 2716-2018《食品安全国家标准 植物油》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煎炸过程用油</w:t>
      </w:r>
      <w:r>
        <w:rPr>
          <w:rFonts w:hint="eastAsia" w:ascii="仿宋" w:hAnsi="仿宋" w:eastAsia="仿宋" w:cs="仿宋"/>
          <w:sz w:val="32"/>
          <w:szCs w:val="32"/>
        </w:rPr>
        <w:t>抽检项目包括酸价、极性组分、过氧化值（风险监测）、苯并[a]芘（风险监测）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三、餐饮食品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宋体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 14934-2016《食品安全国家标准 消毒餐(饮)具》、2760-2014《食品安全国家标准 食品添加剂使用标准》、食品整治办[2008]3 号《食品中可能违法添加的非食用物质和易滥用的食品添加剂品种名单(第一批)》。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1.发酵面制品(自制)抽检项</w:t>
      </w:r>
      <w:r>
        <w:rPr>
          <w:rFonts w:hint="eastAsia" w:ascii="仿宋" w:hAnsi="仿宋" w:eastAsia="仿宋" w:cs="仿宋"/>
          <w:sz w:val="32"/>
          <w:szCs w:val="32"/>
        </w:rPr>
        <w:t>目包括苯甲酸及其钠盐（以苯甲酸计）、山梨酸及其钾盐（以山梨酸计）、糖精钠（以糖精计）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2.酱卤肉制品、肉灌肠、其他熟肉(自制)抽检项</w:t>
      </w:r>
      <w:r>
        <w:rPr>
          <w:rFonts w:hint="eastAsia" w:ascii="仿宋" w:hAnsi="仿宋" w:eastAsia="仿宋" w:cs="仿宋"/>
          <w:sz w:val="32"/>
          <w:szCs w:val="32"/>
        </w:rPr>
        <w:t>目包括胭脂红、苯甲酸及其钠盐（以苯甲酸计）、山梨酸及其钾盐（以山梨酸计）、糖精钠（以糖精计）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0D25A6"/>
    <w:multiLevelType w:val="singleLevel"/>
    <w:tmpl w:val="DC0D25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44AA7A"/>
    <w:multiLevelType w:val="singleLevel"/>
    <w:tmpl w:val="1A44AA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7BB79A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C7444B"/>
    <w:rsid w:val="254E2CAE"/>
    <w:rsid w:val="260C095C"/>
    <w:rsid w:val="28F9231C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77035F1"/>
    <w:rsid w:val="4A560B3F"/>
    <w:rsid w:val="4C20258C"/>
    <w:rsid w:val="4D4962E4"/>
    <w:rsid w:val="4F0133E7"/>
    <w:rsid w:val="4F991490"/>
    <w:rsid w:val="51BE2C34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B53106"/>
    <w:rsid w:val="63D8370D"/>
    <w:rsid w:val="65FB7ABA"/>
    <w:rsid w:val="6A364A94"/>
    <w:rsid w:val="6B2B05B2"/>
    <w:rsid w:val="6B916080"/>
    <w:rsid w:val="6BEC2508"/>
    <w:rsid w:val="6D8E4D67"/>
    <w:rsid w:val="6FBB16EE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2020-11-18T01:33:59Z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