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文星标宋" w:hAnsi="文星标宋" w:eastAsia="文星标宋" w:cs="文星标宋"/>
          <w:sz w:val="44"/>
          <w:szCs w:val="44"/>
        </w:rPr>
      </w:pPr>
      <w:r>
        <w:rPr>
          <w:rFonts w:hint="eastAsia" w:ascii="文星标宋" w:hAnsi="文星标宋" w:eastAsia="文星标宋" w:cs="文星标宋"/>
          <w:sz w:val="44"/>
          <w:szCs w:val="44"/>
        </w:rPr>
        <w:t>三门峡市</w:t>
      </w:r>
      <w:r>
        <w:rPr>
          <w:rFonts w:hint="eastAsia" w:ascii="文星标宋" w:hAnsi="文星标宋" w:eastAsia="文星标宋" w:cs="文星标宋"/>
          <w:sz w:val="44"/>
          <w:szCs w:val="44"/>
          <w:lang w:eastAsia="zh-CN"/>
        </w:rPr>
        <w:t>市场监督管理</w:t>
      </w:r>
      <w:r>
        <w:rPr>
          <w:rFonts w:hint="eastAsia" w:ascii="文星标宋" w:hAnsi="文星标宋" w:eastAsia="文星标宋" w:cs="文星标宋"/>
          <w:sz w:val="44"/>
          <w:szCs w:val="44"/>
        </w:rPr>
        <w:t>局</w:t>
      </w:r>
    </w:p>
    <w:p>
      <w:pPr>
        <w:spacing w:line="560" w:lineRule="exact"/>
        <w:jc w:val="center"/>
        <w:rPr>
          <w:rFonts w:ascii="文星标宋" w:hAnsi="文星标宋" w:eastAsia="文星标宋" w:cs="文星标宋"/>
          <w:bCs/>
          <w:color w:val="000000"/>
          <w:spacing w:val="30"/>
          <w:sz w:val="44"/>
          <w:szCs w:val="44"/>
        </w:rPr>
      </w:pPr>
      <w:r>
        <w:rPr>
          <w:rFonts w:hint="eastAsia" w:ascii="文星标宋" w:hAnsi="文星标宋" w:eastAsia="文星标宋" w:cs="文星标宋"/>
          <w:bCs/>
          <w:color w:val="000000"/>
          <w:spacing w:val="30"/>
          <w:sz w:val="44"/>
          <w:szCs w:val="44"/>
        </w:rPr>
        <w:t>第二类医疗器械经营备案公告</w:t>
      </w:r>
    </w:p>
    <w:p>
      <w:pPr>
        <w:spacing w:line="560" w:lineRule="exact"/>
        <w:jc w:val="center"/>
        <w:rPr>
          <w:rFonts w:ascii="文星标宋" w:hAnsi="文星标宋" w:eastAsia="文星标宋" w:cs="文星标宋"/>
          <w:sz w:val="44"/>
          <w:szCs w:val="44"/>
        </w:rPr>
      </w:pPr>
      <w:r>
        <w:rPr>
          <w:rFonts w:hint="eastAsia" w:ascii="文星标宋" w:hAnsi="文星标宋" w:eastAsia="文星标宋" w:cs="文星标宋"/>
          <w:sz w:val="44"/>
          <w:szCs w:val="44"/>
        </w:rPr>
        <w:t>（20</w:t>
      </w:r>
      <w:r>
        <w:rPr>
          <w:rFonts w:hint="eastAsia" w:ascii="文星标宋" w:hAnsi="文星标宋" w:eastAsia="文星标宋" w:cs="文星标宋"/>
          <w:sz w:val="44"/>
          <w:szCs w:val="44"/>
          <w:lang w:val="en-US" w:eastAsia="zh-CN"/>
        </w:rPr>
        <w:t>20</w:t>
      </w:r>
      <w:r>
        <w:rPr>
          <w:rFonts w:hint="eastAsia" w:ascii="文星标宋" w:hAnsi="文星标宋" w:eastAsia="文星标宋" w:cs="文星标宋"/>
          <w:sz w:val="44"/>
          <w:szCs w:val="44"/>
        </w:rPr>
        <w:t>年第</w:t>
      </w:r>
      <w:r>
        <w:rPr>
          <w:rFonts w:hint="eastAsia" w:ascii="文星标宋" w:hAnsi="文星标宋" w:eastAsia="文星标宋" w:cs="文星标宋"/>
          <w:sz w:val="44"/>
          <w:szCs w:val="44"/>
          <w:lang w:val="en-US" w:eastAsia="zh-CN"/>
        </w:rPr>
        <w:t>15</w:t>
      </w:r>
      <w:r>
        <w:rPr>
          <w:rFonts w:hint="eastAsia" w:ascii="文星标宋" w:hAnsi="文星标宋" w:eastAsia="文星标宋" w:cs="文星标宋"/>
          <w:sz w:val="44"/>
          <w:szCs w:val="44"/>
        </w:rPr>
        <w:t>号）</w:t>
      </w:r>
    </w:p>
    <w:p>
      <w:pPr>
        <w:ind w:left="638" w:leftChars="304" w:firstLine="640" w:firstLineChars="200"/>
        <w:rPr>
          <w:rFonts w:ascii="文星仿宋" w:hAnsi="文星仿宋" w:eastAsia="文星仿宋" w:cs="文星仿宋"/>
          <w:sz w:val="32"/>
          <w:szCs w:val="32"/>
        </w:rPr>
      </w:pPr>
      <w:r>
        <w:rPr>
          <w:rFonts w:hint="eastAsia" w:ascii="文星仿宋" w:hAnsi="文星仿宋" w:eastAsia="文星仿宋" w:cs="文星仿宋"/>
          <w:sz w:val="32"/>
          <w:szCs w:val="32"/>
        </w:rPr>
        <w:t>根据《医疗器械监督管理条例》、《医疗器械经营监督管理办法》等相关规定，</w:t>
      </w:r>
      <w:r>
        <w:rPr>
          <w:rFonts w:hint="eastAsia" w:ascii="文星仿宋" w:hAnsi="文星仿宋" w:eastAsia="文星仿宋" w:cs="文星仿宋"/>
          <w:sz w:val="32"/>
          <w:szCs w:val="32"/>
          <w:lang w:val="en-US" w:eastAsia="zh-CN"/>
        </w:rPr>
        <w:t>三门峡华为医药零售连锁有限公司剑桥小学店</w:t>
      </w:r>
      <w:r>
        <w:rPr>
          <w:rFonts w:hint="eastAsia" w:ascii="文星仿宋" w:hAnsi="文星仿宋" w:eastAsia="文星仿宋" w:cs="文星仿宋"/>
          <w:sz w:val="32"/>
          <w:szCs w:val="32"/>
          <w:lang w:eastAsia="zh-CN"/>
        </w:rPr>
        <w:t>等</w:t>
      </w:r>
      <w:r>
        <w:rPr>
          <w:rFonts w:hint="eastAsia" w:ascii="文星仿宋" w:hAnsi="文星仿宋" w:eastAsia="文星仿宋" w:cs="文星仿宋"/>
          <w:sz w:val="32"/>
          <w:szCs w:val="32"/>
          <w:lang w:val="en-US" w:eastAsia="zh-CN"/>
        </w:rPr>
        <w:t>6</w:t>
      </w:r>
      <w:r>
        <w:rPr>
          <w:rFonts w:hint="eastAsia" w:ascii="文星仿宋" w:hAnsi="文星仿宋" w:eastAsia="文星仿宋" w:cs="文星仿宋"/>
          <w:sz w:val="32"/>
          <w:szCs w:val="32"/>
          <w:lang w:eastAsia="zh-CN"/>
        </w:rPr>
        <w:t>家企业</w:t>
      </w:r>
      <w:r>
        <w:rPr>
          <w:rFonts w:hint="eastAsia" w:ascii="文星仿宋" w:hAnsi="文星仿宋" w:eastAsia="文星仿宋" w:cs="文星仿宋"/>
          <w:sz w:val="32"/>
          <w:szCs w:val="32"/>
        </w:rPr>
        <w:t>申请第二类医疗器械经营备案，经形式审查，材料齐全，予以备案(</w:t>
      </w:r>
      <w:r>
        <w:rPr>
          <w:rFonts w:hint="eastAsia" w:ascii="文星仿宋" w:hAnsi="文星仿宋" w:eastAsia="文星仿宋" w:cs="文星仿宋"/>
          <w:sz w:val="32"/>
          <w:szCs w:val="32"/>
          <w:lang w:eastAsia="zh-CN"/>
        </w:rPr>
        <w:t>详</w:t>
      </w:r>
      <w:r>
        <w:rPr>
          <w:rFonts w:hint="eastAsia" w:ascii="文星仿宋" w:hAnsi="文星仿宋" w:eastAsia="文星仿宋" w:cs="文星仿宋"/>
          <w:sz w:val="32"/>
          <w:szCs w:val="32"/>
        </w:rPr>
        <w:t>见</w:t>
      </w:r>
      <w:r>
        <w:rPr>
          <w:rFonts w:hint="eastAsia" w:ascii="文星仿宋" w:hAnsi="文星仿宋" w:eastAsia="文星仿宋" w:cs="文星仿宋"/>
          <w:sz w:val="32"/>
          <w:szCs w:val="32"/>
          <w:lang w:eastAsia="zh-CN"/>
        </w:rPr>
        <w:t>附件</w:t>
      </w:r>
      <w:r>
        <w:rPr>
          <w:rFonts w:hint="eastAsia" w:ascii="文星仿宋" w:hAnsi="文星仿宋" w:eastAsia="文星仿宋" w:cs="文星仿宋"/>
          <w:sz w:val="32"/>
          <w:szCs w:val="32"/>
        </w:rPr>
        <w:t>)。现予以公示，请社会各界监督。</w:t>
      </w:r>
    </w:p>
    <w:p>
      <w:pPr>
        <w:rPr>
          <w:rFonts w:ascii="文星仿宋" w:hAnsi="文星仿宋" w:eastAsia="文星仿宋" w:cs="文星仿宋"/>
          <w:sz w:val="32"/>
          <w:szCs w:val="32"/>
        </w:rPr>
      </w:pPr>
      <w:r>
        <w:rPr>
          <w:rFonts w:hint="eastAsia" w:ascii="文星仿宋" w:hAnsi="文星仿宋" w:eastAsia="文星仿宋" w:cs="文星仿宋"/>
          <w:sz w:val="32"/>
          <w:szCs w:val="32"/>
        </w:rPr>
        <w:t xml:space="preserve"> </w:t>
      </w:r>
      <w:r>
        <w:rPr>
          <w:rFonts w:hint="eastAsia" w:ascii="文星仿宋" w:hAnsi="文星仿宋" w:eastAsia="文星仿宋" w:cs="文星仿宋"/>
          <w:sz w:val="32"/>
          <w:szCs w:val="32"/>
          <w:lang w:val="en-US" w:eastAsia="zh-CN"/>
        </w:rPr>
        <w:t xml:space="preserve">       </w:t>
      </w:r>
      <w:r>
        <w:rPr>
          <w:rFonts w:hint="eastAsia" w:ascii="文星仿宋" w:hAnsi="文星仿宋" w:eastAsia="文星仿宋" w:cs="文星仿宋"/>
          <w:sz w:val="32"/>
          <w:szCs w:val="32"/>
        </w:rPr>
        <w:t xml:space="preserve">特此公告   </w:t>
      </w:r>
    </w:p>
    <w:p>
      <w:pPr>
        <w:ind w:firstLine="640" w:firstLineChars="200"/>
        <w:rPr>
          <w:rFonts w:ascii="文星仿宋" w:hAnsi="文星仿宋" w:eastAsia="文星仿宋" w:cs="文星仿宋"/>
          <w:sz w:val="32"/>
          <w:szCs w:val="32"/>
        </w:rPr>
      </w:pPr>
    </w:p>
    <w:p>
      <w:pPr>
        <w:ind w:firstLine="10560" w:firstLineChars="3300"/>
        <w:rPr>
          <w:rFonts w:ascii="文星仿宋" w:hAnsi="文星仿宋" w:eastAsia="文星仿宋" w:cs="文星仿宋"/>
          <w:sz w:val="32"/>
          <w:szCs w:val="32"/>
        </w:rPr>
      </w:pPr>
      <w:r>
        <w:rPr>
          <w:rFonts w:ascii="文星仿宋" w:hAnsi="文星仿宋" w:eastAsia="文星仿宋" w:cs="文星仿宋"/>
          <w:sz w:val="32"/>
          <w:szCs w:val="32"/>
        </w:rPr>
        <w:t>20</w:t>
      </w:r>
      <w:r>
        <w:rPr>
          <w:rFonts w:hint="eastAsia" w:ascii="文星仿宋" w:hAnsi="文星仿宋" w:eastAsia="文星仿宋" w:cs="文星仿宋"/>
          <w:sz w:val="32"/>
          <w:szCs w:val="32"/>
          <w:lang w:val="en-US" w:eastAsia="zh-CN"/>
        </w:rPr>
        <w:t>20</w:t>
      </w:r>
      <w:r>
        <w:rPr>
          <w:rFonts w:ascii="文星仿宋" w:hAnsi="文星仿宋" w:eastAsia="文星仿宋" w:cs="文星仿宋"/>
          <w:sz w:val="32"/>
          <w:szCs w:val="32"/>
        </w:rPr>
        <w:t>年</w:t>
      </w:r>
      <w:r>
        <w:rPr>
          <w:rFonts w:hint="eastAsia" w:ascii="文星仿宋" w:hAnsi="文星仿宋" w:eastAsia="文星仿宋" w:cs="文星仿宋"/>
          <w:sz w:val="32"/>
          <w:szCs w:val="32"/>
          <w:lang w:val="en-US" w:eastAsia="zh-CN"/>
        </w:rPr>
        <w:t xml:space="preserve">  </w:t>
      </w:r>
      <w:r>
        <w:rPr>
          <w:rFonts w:ascii="文星仿宋" w:hAnsi="文星仿宋" w:eastAsia="文星仿宋" w:cs="文星仿宋"/>
          <w:sz w:val="32"/>
          <w:szCs w:val="32"/>
        </w:rPr>
        <w:t>月</w:t>
      </w:r>
      <w:r>
        <w:rPr>
          <w:rFonts w:hint="eastAsia" w:ascii="文星仿宋" w:hAnsi="文星仿宋" w:eastAsia="文星仿宋" w:cs="文星仿宋"/>
          <w:sz w:val="32"/>
          <w:szCs w:val="32"/>
          <w:lang w:val="en-US" w:eastAsia="zh-CN"/>
        </w:rPr>
        <w:t xml:space="preserve">  </w:t>
      </w:r>
      <w:r>
        <w:rPr>
          <w:rFonts w:ascii="文星仿宋" w:hAnsi="文星仿宋" w:eastAsia="文星仿宋" w:cs="文星仿宋"/>
          <w:sz w:val="32"/>
          <w:szCs w:val="32"/>
        </w:rPr>
        <w:t>日</w:t>
      </w:r>
    </w:p>
    <w:p>
      <w:pPr>
        <w:rPr>
          <w:rFonts w:ascii="文星仿宋" w:hAnsi="文星仿宋" w:eastAsia="文星仿宋" w:cs="文星仿宋"/>
          <w:sz w:val="32"/>
          <w:szCs w:val="32"/>
        </w:rPr>
      </w:pPr>
    </w:p>
    <w:p>
      <w:pPr>
        <w:rPr>
          <w:rFonts w:ascii="文星仿宋" w:hAnsi="文星仿宋" w:eastAsia="文星仿宋" w:cs="文星仿宋"/>
          <w:sz w:val="32"/>
          <w:szCs w:val="32"/>
        </w:rPr>
      </w:pPr>
    </w:p>
    <w:p>
      <w:pPr>
        <w:widowControl/>
        <w:spacing w:line="240" w:lineRule="exact"/>
        <w:jc w:val="both"/>
        <w:textAlignment w:val="center"/>
        <w:rPr>
          <w:rFonts w:hint="eastAsia" w:ascii="文星仿宋" w:hAnsi="文星仿宋" w:eastAsia="文星仿宋" w:cs="文星仿宋"/>
          <w:color w:val="000000"/>
          <w:kern w:val="0"/>
          <w:sz w:val="15"/>
          <w:szCs w:val="15"/>
          <w:lang w:val="en-US" w:eastAsia="zh-CN"/>
        </w:rPr>
      </w:pPr>
    </w:p>
    <w:p>
      <w:pPr>
        <w:widowControl/>
        <w:spacing w:line="240" w:lineRule="exact"/>
        <w:jc w:val="both"/>
        <w:textAlignment w:val="center"/>
        <w:rPr>
          <w:rFonts w:hint="eastAsia" w:ascii="文星仿宋" w:hAnsi="文星仿宋" w:eastAsia="文星仿宋" w:cs="文星仿宋"/>
          <w:color w:val="000000"/>
          <w:kern w:val="0"/>
          <w:sz w:val="15"/>
          <w:szCs w:val="15"/>
          <w:lang w:val="en-US" w:eastAsia="zh-CN"/>
        </w:rPr>
      </w:pPr>
    </w:p>
    <w:p>
      <w:pPr>
        <w:widowControl/>
        <w:spacing w:line="240" w:lineRule="exact"/>
        <w:jc w:val="both"/>
        <w:textAlignment w:val="center"/>
        <w:rPr>
          <w:rFonts w:hint="eastAsia" w:ascii="文星仿宋" w:hAnsi="文星仿宋" w:eastAsia="文星仿宋" w:cs="文星仿宋"/>
          <w:color w:val="000000"/>
          <w:kern w:val="0"/>
          <w:sz w:val="15"/>
          <w:szCs w:val="15"/>
          <w:lang w:val="en-US" w:eastAsia="zh-CN"/>
        </w:rPr>
      </w:pPr>
    </w:p>
    <w:p>
      <w:pPr>
        <w:widowControl/>
        <w:spacing w:line="240" w:lineRule="exact"/>
        <w:jc w:val="both"/>
        <w:textAlignment w:val="center"/>
        <w:rPr>
          <w:rFonts w:hint="eastAsia" w:ascii="文星仿宋" w:hAnsi="文星仿宋" w:eastAsia="文星仿宋" w:cs="文星仿宋"/>
          <w:color w:val="000000"/>
          <w:kern w:val="0"/>
          <w:sz w:val="15"/>
          <w:szCs w:val="15"/>
          <w:lang w:val="en-US" w:eastAsia="zh-CN"/>
        </w:rPr>
      </w:pPr>
    </w:p>
    <w:p>
      <w:pPr>
        <w:widowControl/>
        <w:spacing w:line="240" w:lineRule="exact"/>
        <w:jc w:val="both"/>
        <w:textAlignment w:val="center"/>
        <w:rPr>
          <w:rFonts w:hint="eastAsia" w:ascii="文星仿宋" w:hAnsi="文星仿宋" w:eastAsia="文星仿宋" w:cs="文星仿宋"/>
          <w:color w:val="000000"/>
          <w:kern w:val="0"/>
          <w:sz w:val="15"/>
          <w:szCs w:val="15"/>
          <w:lang w:val="en-US" w:eastAsia="zh-CN"/>
        </w:rPr>
      </w:pPr>
    </w:p>
    <w:p>
      <w:pPr>
        <w:widowControl/>
        <w:spacing w:line="240" w:lineRule="exact"/>
        <w:jc w:val="both"/>
        <w:textAlignment w:val="center"/>
        <w:rPr>
          <w:rFonts w:hint="eastAsia" w:ascii="文星仿宋" w:hAnsi="文星仿宋" w:eastAsia="文星仿宋" w:cs="文星仿宋"/>
          <w:color w:val="000000"/>
          <w:kern w:val="0"/>
          <w:sz w:val="15"/>
          <w:szCs w:val="15"/>
          <w:lang w:val="en-US" w:eastAsia="zh-CN"/>
        </w:rPr>
      </w:pPr>
    </w:p>
    <w:p>
      <w:pPr>
        <w:widowControl/>
        <w:spacing w:line="240" w:lineRule="exact"/>
        <w:jc w:val="both"/>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附表：</w:t>
      </w:r>
    </w:p>
    <w:tbl>
      <w:tblPr>
        <w:tblStyle w:val="2"/>
        <w:tblpPr w:leftFromText="180" w:rightFromText="180" w:vertAnchor="text" w:horzAnchor="page" w:tblpX="1715" w:tblpY="222"/>
        <w:tblOverlap w:val="never"/>
        <w:tblW w:w="13779" w:type="dxa"/>
        <w:tblInd w:w="0" w:type="dxa"/>
        <w:tblLayout w:type="fixed"/>
        <w:tblCellMar>
          <w:top w:w="15" w:type="dxa"/>
          <w:left w:w="15" w:type="dxa"/>
          <w:bottom w:w="15" w:type="dxa"/>
          <w:right w:w="15" w:type="dxa"/>
        </w:tblCellMar>
      </w:tblPr>
      <w:tblGrid>
        <w:gridCol w:w="240"/>
        <w:gridCol w:w="900"/>
        <w:gridCol w:w="630"/>
        <w:gridCol w:w="846"/>
        <w:gridCol w:w="388"/>
        <w:gridCol w:w="1138"/>
        <w:gridCol w:w="1050"/>
        <w:gridCol w:w="1078"/>
        <w:gridCol w:w="5236"/>
        <w:gridCol w:w="1325"/>
        <w:gridCol w:w="948"/>
      </w:tblGrid>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序号</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eastAsia="zh-CN"/>
              </w:rPr>
            </w:pPr>
            <w:r>
              <w:rPr>
                <w:rFonts w:hint="eastAsia" w:ascii="文星仿宋" w:hAnsi="文星仿宋" w:eastAsia="文星仿宋" w:cs="文星仿宋"/>
                <w:color w:val="000000"/>
                <w:kern w:val="0"/>
                <w:sz w:val="15"/>
                <w:szCs w:val="15"/>
                <w:lang w:eastAsia="zh-CN"/>
              </w:rPr>
              <w:t>企业名称</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法人</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eastAsia="zh-CN"/>
              </w:rPr>
            </w:pPr>
            <w:r>
              <w:rPr>
                <w:rFonts w:hint="eastAsia" w:ascii="文星仿宋" w:hAnsi="文星仿宋" w:eastAsia="文星仿宋" w:cs="文星仿宋"/>
                <w:color w:val="000000"/>
                <w:kern w:val="0"/>
                <w:sz w:val="15"/>
                <w:szCs w:val="15"/>
                <w:lang w:eastAsia="zh-CN"/>
              </w:rPr>
              <w:t>企业负责人</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eastAsia="zh-CN"/>
              </w:rPr>
            </w:pPr>
            <w:r>
              <w:rPr>
                <w:rFonts w:hint="eastAsia" w:ascii="文星仿宋" w:hAnsi="文星仿宋" w:eastAsia="文星仿宋" w:cs="文星仿宋"/>
                <w:color w:val="000000"/>
                <w:kern w:val="0"/>
                <w:sz w:val="15"/>
                <w:szCs w:val="15"/>
                <w:lang w:eastAsia="zh-CN"/>
              </w:rPr>
              <w:t>经营方式</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住所</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eastAsia="zh-CN"/>
              </w:rPr>
            </w:pPr>
            <w:r>
              <w:rPr>
                <w:rFonts w:hint="eastAsia" w:ascii="文星仿宋" w:hAnsi="文星仿宋" w:eastAsia="文星仿宋" w:cs="文星仿宋"/>
                <w:color w:val="000000"/>
                <w:kern w:val="0"/>
                <w:sz w:val="15"/>
                <w:szCs w:val="15"/>
                <w:lang w:eastAsia="zh-CN"/>
              </w:rPr>
              <w:t>经营场所</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库房地址</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eastAsia="zh-CN"/>
              </w:rPr>
            </w:pPr>
            <w:r>
              <w:rPr>
                <w:rFonts w:hint="eastAsia" w:ascii="文星仿宋" w:hAnsi="文星仿宋" w:eastAsia="文星仿宋" w:cs="文星仿宋"/>
                <w:color w:val="000000"/>
                <w:kern w:val="0"/>
                <w:sz w:val="15"/>
                <w:szCs w:val="15"/>
                <w:lang w:eastAsia="zh-CN"/>
              </w:rPr>
              <w:t>经营范围</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备案凭证编号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备案日期</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1</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三门峡华为医药零售连锁有限公司剑桥小学店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张利利</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河南省三门峡市商务中心区召公路滨河湾小区5号楼11号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验分析仪器及诊断试剂（诊断试剂不需低温冷藏运输贮存），6841医用化验和基础设备器具，6846植入材料和人工器官，6854手术室、急救室、诊疗室设备及器具，6856病房护理设备及器具，6857消毒和灭菌设备及器具，6864医用卫生材料及敷料，6865医用缝合材料及粘合剂，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15患者承载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豫三食药监械经营备20200064号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2020/6/1</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三门峡华为医药零售连锁有限公司龙湖新城店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张利利</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河南省三门峡市商务中心区龙湖新城小区9-10号楼一层门面房</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验分析仪器及诊断试剂（诊断试剂不需低温冷藏运输贮存），6841医用化验和基础设备器具，6846植入材料和人工器官，6854手术室、急救室、诊疗室设备及器具，6856病房护理设备及器具，6857消毒和灭菌设备及器具，6864医用卫生材料及敷料，6865医用缝合材料及粘合剂，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15患者承载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豫三食药监械经营备20200065号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2020/6/1</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3</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三门峡华为医药零售连锁有限公司崖底佳苑店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张利利</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河南省三门峡市湖滨区涧河街道五原路崖底佳苑门面房8号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验分析仪器及诊断试剂（诊断试剂不需低温冷藏运输贮存），6841医用化验和基础设备器具，6846植入材料和人工器官，6854手术室、急救室、诊疗室设备及器具，6856病房护理设备及器具，6857消毒和灭菌设备及器具，6864医用卫生材料及敷料，6865医用缝合材料及粘合剂，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15患者承载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豫三食药监械经营备20200066号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2020/6/1</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4</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三门峡华为医药零售连锁有限公司卢氏迎宾馆店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张利利</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河南省三门峡市卢氏县城关镇迎宾路与靖华路交叉口东北角1号商铺</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验分析仪器及诊断试剂（诊断试剂不需低温冷藏运输贮存），6841医用化验和基础设备器具，6846植入材料和人工器官，6854手术室、急救室、诊疗室设备及器具，6856病房护理设备及器具，6857消毒和灭菌设备及器具，6864医用卫生材料及敷料，6865医用缝合材料及粘合剂，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15患者承载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豫三食药监械经营备20200067号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2020/6/1</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5</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三门峡华为医药零售连锁有限公司陕州百货楼店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张利利</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河南省三门峡市陕州区原店镇神泉路与胜利路交叉口东北角门面房01号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验分析仪器及诊断试剂（诊断试剂不需低温冷藏运输贮存），6841医用化验和基础设备器具，6846植入材料和人工器官，6854手术室、急救室、诊疗室设备及器具，6856病房护理设备及器具，6857消毒和灭菌设备及器具，6864医用卫生材料及敷料，6865医用缝合材料及粘合剂，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15患者承载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豫三食药监械经营备20200068号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2020/6/1</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6</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三门峡华为医药零售连锁有限公司陕州外小店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张利利</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河南省三门峡市陕州区大营镇高阳路与锦绣路交叉口西南角门面房02号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验分析仪器及诊断试剂（诊断试剂不需低温冷藏运输贮存），6841医用化验和基础设备器具，6846植入材料和人工器官，6854手术室、急救室、诊疗室设备及器具，6856病房护理设备及器具，6857消毒和灭菌设备及器具，6864医用卫生材料及敷料，6865医用缝合材料及粘合剂，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15患者承载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豫三食药监械经营备20200069号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2020/6/1</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7</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eastAsia="zh-CN"/>
              </w:rPr>
            </w:pPr>
            <w:r>
              <w:rPr>
                <w:rFonts w:hint="eastAsia" w:ascii="文星仿宋" w:hAnsi="文星仿宋" w:eastAsia="文星仿宋" w:cs="文星仿宋"/>
                <w:sz w:val="15"/>
                <w:szCs w:val="15"/>
                <w:lang w:eastAsia="zh-CN"/>
              </w:rPr>
              <w:t>灵宝市旭革便民医药超市</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eastAsia="zh-CN"/>
              </w:rPr>
            </w:pPr>
            <w:r>
              <w:rPr>
                <w:rFonts w:hint="eastAsia" w:ascii="文星仿宋" w:hAnsi="文星仿宋" w:eastAsia="文星仿宋" w:cs="文星仿宋"/>
                <w:sz w:val="15"/>
                <w:szCs w:val="15"/>
                <w:lang w:val="en-US" w:eastAsia="zh-CN"/>
              </w:rPr>
              <w:t>姚旭革</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灵宝市焦村镇焦村街</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eastAsia="zh-CN"/>
              </w:rPr>
            </w:pPr>
            <w:r>
              <w:rPr>
                <w:rFonts w:hint="eastAsia" w:ascii="文星仿宋" w:hAnsi="文星仿宋" w:eastAsia="文星仿宋" w:cs="文星仿宋"/>
                <w:sz w:val="15"/>
                <w:szCs w:val="15"/>
                <w:lang w:val="en-US" w:eastAsia="zh-CN"/>
              </w:rPr>
              <w:t>灵宝市焦村镇焦村街</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eastAsia="zh-CN"/>
              </w:rPr>
            </w:pPr>
            <w:r>
              <w:rPr>
                <w:rFonts w:hint="eastAsia" w:ascii="文星仿宋" w:hAnsi="文星仿宋" w:eastAsia="文星仿宋" w:cs="文星仿宋"/>
                <w:sz w:val="15"/>
                <w:szCs w:val="15"/>
                <w:lang w:val="en-US" w:eastAsia="zh-CN"/>
              </w:rPr>
              <w:t>原分类目录：第二类：6801基础外科手术器械，6802显微外科手术器械，6803神经外科手术器械，6804眼科手术器械，6805耳鼻喉科手术器械，6806口腔科手术器械，6807胸腔心血管外科手术器械，6808腹部外科手术器械，6809泌尿肛肠外科手术器械，6810矫形外科（骨科）手术器械，6812妇产科用手术器械，6813计划生育手术器械，6815注射穿刺器械，6816烧伤(整形)科手术器械，6820普通诊察器械，6821医用电子仪器设备，6823医用超声仪器及有关设备，6824医用激光仪器设备，6825医用高频仪器设备，6826物理治疗及康复设备，6827中医器械，6830医用X射线设备，6831医用X射线附属设备及部件，6832医用高能射线设备，6833医用核素设备，6834医用射线防护用品、装置，6840临床检测分析仪器(诊断试剂除外)，6841医用化验和基础设备器具，6845体外循环及血液处理设备，6854手术室、急救室、诊疗室设备及器具，6855口腔科设备及器具，6856病房护理设备及器具，6857消毒和灭菌设备及器具，6858医用冷疗、低温、冷藏设备及器具，6863口腔科材料，6864医用卫生材料及敷料，6865医用缝合材料及粘合剂，6866医用高分子材料及制品，6870软 件</w:t>
            </w:r>
            <w:r>
              <w:rPr>
                <w:rFonts w:hint="eastAsia" w:ascii="文星仿宋" w:hAnsi="文星仿宋" w:eastAsia="文星仿宋" w:cs="文星仿宋"/>
                <w:sz w:val="15"/>
                <w:szCs w:val="15"/>
                <w:lang w:val="en-US" w:eastAsia="zh-CN"/>
              </w:rPr>
              <w:br w:type="textWrapping"/>
            </w:r>
            <w:r>
              <w:rPr>
                <w:rFonts w:hint="eastAsia" w:ascii="文星仿宋" w:hAnsi="文星仿宋" w:eastAsia="文星仿宋" w:cs="文星仿宋"/>
                <w:sz w:val="15"/>
                <w:szCs w:val="15"/>
                <w:lang w:val="en-US" w:eastAsia="zh-CN"/>
              </w:rPr>
              <w:t>新分类目录：第二类：01有源手术器械，02无源手术器械，03神经和心血管手术器械，04骨科手术器械，05放射治疗器械，06医用成像器械，07医用诊察和监护器械，08呼吸、麻醉和急救器械，09物理治疗器械，10输血、透析和体外循环器械，11医疗器械消毒灭菌器械，12有源植入器械，14注输、护理和防护器械，15患者承载器械，16眼科器械，17口腔科器械，18妇产科、辅助生殖和避孕器械，19医用康复器械，20中医器械，21医用软件，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豫三食药监械经营备20200070号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2020/6/4</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8</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灵宝市康达药店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赵有民</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河南省三门峡市灵宝市故县镇故县街信用社对面东10米</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河南省三门峡市灵宝市故县镇故县街信用社对面东10米</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测分析仪器(诊断试剂除外)，6841医用化验和基础设备器具，6846植入材料和人工器官，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豫三食药监械经营备20200071号</w:t>
            </w:r>
          </w:p>
        </w:tc>
        <w:tc>
          <w:tcPr>
            <w:tcW w:w="9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2020/6/4</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9</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灵宝市华瑞医药连锁有限责任公司卢氏新一高店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樊普瑞</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河南省三门峡市卢氏县城关镇东明路新一高西门面房楼19号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测分析仪器(诊断试剂除外)，6841医用化验和基础设备器具，6846植入材料和人工器官，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豫三食药监械经营备20200072号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2020/6/4</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10</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灵宝市华瑞医药连锁有限责任公司卢氏店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樊普瑞</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河南省三门峡市卢氏县城关镇靖华大道与迎宾路交汇处西侧18号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测分析仪器(诊断试剂除外)，6841医用化验和基础设备器具，6846植入材料和人工器官，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豫三食药监械经营备20200073号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2020/6/4</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11</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灵宝市华瑞医药连锁有限责任公司川口店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樊普瑞</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灵宝市川口乡科里街十字路东南角房屋16号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测分析仪器(诊断试剂除外)，6841医用化验和基础设备器具，6846植入材料和人工器官，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豫三食药监械经营备20200074号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w:t>
            </w:r>
            <w:bookmarkStart w:id="0" w:name="_GoBack"/>
            <w:bookmarkEnd w:id="0"/>
            <w:r>
              <w:rPr>
                <w:rFonts w:hint="eastAsia" w:ascii="文星仿宋" w:hAnsi="文星仿宋" w:eastAsia="文星仿宋" w:cs="文星仿宋"/>
                <w:color w:val="000000"/>
                <w:kern w:val="0"/>
                <w:sz w:val="15"/>
                <w:szCs w:val="15"/>
                <w:lang w:val="en-US" w:eastAsia="zh-CN"/>
              </w:rPr>
              <w:t>4</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12</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灵宝市华瑞医药连锁有限责任公司中医院店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樊普瑞</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河南省三门峡市灵宝市城关镇车站路东方小区门面房由西向东第五六间56号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测分析仪器(诊断试剂除外)，6841医用化验和基础设备器具，6846植入材料和人工器官，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豫三食药监械经营备20200075号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2020/6/4</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13</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灵宝市华瑞医药连锁有限责任公司虢园店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樊普瑞</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河南省三门峡市灵宝市城关镇长安路虢园新居门面房商铺518号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测分析仪器(诊断试剂除外)，6841医用化验和基础设备器具，6846植入材料和人工器官，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豫三食药监械经营备20200076号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2020/6/4</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14</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灵宝市华瑞医药连锁有限责任公司锦悦花庭店</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樊普瑞</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河南省三门峡市卢氏县城关镇东明路新一高西门面房楼19号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测分析仪器(诊断试剂除外)，6841医用化验和基础设备器具，6846植入材料和人工器官，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豫三食药监械经营备20200077号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2020/6/4</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15</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灵宝市达仁堂大药房</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陈旭辉</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河南省三门峡市灵宝市阳平镇程村北街客运站楼下98号</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河南省三门峡市灵宝市阳平镇程村北街客运站楼下98号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6820普通诊察器械，6821医用电子仪器设备，6823医用超声仪器及有关设备，6826物理治疗及康复设备，6827中医器械，6840临床检测分析仪器(诊断试剂除外)，6841医用化验和基础设备器具，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新分类目录：第二类：11医疗器械消毒灭菌器械，19医用康复器械，20中医器械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2豫三食药监械经营备20200078号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2020/6/4</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16</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河南惠仁医疗器械商贸有限公司</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彭云</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黄松松</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批零兼营</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河南省三门峡市渑池县新华街中段85号</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河南省三门峡市渑池县新华街中段85号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河南省三门峡市渑池县新华街中段85号</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6803神经外科手术器械，6804眼科手术器械，6807胸腔心血管外科手术器械，6809泌尿肛肠外科手术器械，6810矫形外科（骨科）手术器械，6812妇产科用手术器械，6815注射穿刺器械，6820普通诊察器械，6821医用电子仪器设备，6822医用光学器具、仪器及内窥镜设备（6822-1除外），6823医用超声仪器及有关设备，6824医用激光仪器设备，6825医用高频仪器设备，6826物理治疗及康复设备，6827中医器械，6830医用X射线设备，6831医用X射线附属设备及部件，6833医用核素设备，6840临床检验分析仪器及诊断试剂（诊断试剂不需低温冷藏运输贮存），6841医用化验和基础设备器具，6845体外循环及血液处理设备，6846植入材料和人工器官，6854手术室、急救室、诊疗室设备及器具，6855口腔科设备及器具，6856病房护理设备及器具，6857消毒和灭菌设备及器具，6858医用冷疗、低温、冷藏设备及器具，6863口腔科材料，6864医用卫生材料及敷料，6865医用缝合材料及粘合剂，6866医用高分子材料及制品，6870软 件</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03神经和心血管手术器械，04骨科手术器械，05放射治疗器械，06医用成像器械，07医用诊察和监护器械，08呼吸、麻醉和急救器械，09物理治疗器械，10输血、透析和体外循环器械，11医疗器械消毒灭菌器械，12有源植入器械，14注输、护理和防护器械，15患者承载器械，16眼科器械，17口腔科器械，18妇产科、辅助生殖和避孕器械，19医用康复器械，20中医器械，21医用软件，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豫三食药监械经营备20200079号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2020/6/5</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17</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灵宝市蜜儿堂保健服务有限公司</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李丹丹</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李丹丹</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批零兼营</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河南省三门峡市灵宝市尹庄镇尹富市场西街新华书店单元楼二层从西向东第一家</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河南省三门峡市灵宝市尹庄镇尹富市场西街新华书店单元楼二层从西向东第一家</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东关市场西30米</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测分析仪器(诊断试剂除外)，6841医用化验和基础设备器具，6846植入材料和人工器官，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豫三食药监械经营备20200080号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2020/6/16</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18</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河南康星医疗器械设备有限公司</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魏莉莉</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王伟</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批发</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河南省三门峡市渑池县仰韶乡庄子村7号</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河南省三门峡市渑池县仰韶乡庄子村7号（203房间）</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河南省三门峡市渑池县仰韶乡庄子村7号（201房间、202房间）</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6802显微外科手术器械，6803神经外科手术器械，6804眼科手术器械，6805耳鼻喉科手术器械，6806口腔科手术器械，6807胸腔心血管外科手术器械，6808腹部外科手术器械，6809泌尿肛肠外科手术器械，6810矫形外科（骨科）手术器械，6812妇产科用手术器械，6813计划生育手术器械，6815注射穿刺器械，6816烧伤(整形)科手术器械，6820普通诊察器械，6821医用电子仪器设备，6822医用光学器具、仪器及内窥镜设备，6823医用超声仪器及有关设备，6824医用激光仪器设备，6825医用高频仪器设备，6826物理治疗及康复设备，6827中医器械，6828医用磁共振设备，6830医用X射线设备，6831医用X射线附属设备及部件，6832医用高能射线设备，6833医用核素设备，6834医用射线防护用品、装置，6840临床检验分析仪器及诊断试剂（诊断试剂需低温冷藏运输贮存），6841医用化验和基础设备器具，6845体外循环及血液处理设备，6846植入材料和人工器官，6854手术室、急救室、诊疗室设备及器具，6855口腔科设备及器具，6856病房护理设备及器具，6857消毒和灭菌设备及器具，6858医用冷疗、低温、冷藏设备及器具，6863口腔科材料，6864医用卫生材料及敷料，6865医用缝合材料及粘合剂，6866医用高分子材料及制品，6870软 件。</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03神经和心血管手术器械，04骨科手术器械，05放射治疗器械，06医用成像器械，07医用诊察和监护器械，08呼吸、麻醉和急救器械，09物理治疗器械，10输血、透析和体外循环器械，11医疗器械消毒灭菌器械，12有源植入器械，14注输、护理和防护器械，15患者承载器械，16眼科器械，17口腔科器械，18妇产科、辅助生殖和避孕器械，19医用康复器械，20中医器械，21医用软件，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豫三食药监械经营备20200081号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2020/6/16</w:t>
            </w:r>
          </w:p>
        </w:tc>
      </w:tr>
      <w:tr>
        <w:tblPrEx>
          <w:tblCellMar>
            <w:top w:w="15" w:type="dxa"/>
            <w:left w:w="15" w:type="dxa"/>
            <w:bottom w:w="15" w:type="dxa"/>
            <w:right w:w="15" w:type="dxa"/>
          </w:tblCellMar>
        </w:tblPrEx>
        <w:trPr>
          <w:trHeight w:val="455" w:hRule="atLeast"/>
        </w:trPr>
        <w:tc>
          <w:tcPr>
            <w:tcW w:w="24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default" w:ascii="文星仿宋" w:hAnsi="文星仿宋" w:eastAsia="文星仿宋" w:cs="文星仿宋"/>
                <w:sz w:val="15"/>
                <w:szCs w:val="15"/>
                <w:lang w:val="en-US" w:eastAsia="zh-CN"/>
              </w:rPr>
            </w:pPr>
            <w:r>
              <w:rPr>
                <w:rFonts w:hint="eastAsia" w:ascii="文星仿宋" w:hAnsi="文星仿宋" w:eastAsia="文星仿宋" w:cs="文星仿宋"/>
                <w:sz w:val="15"/>
                <w:szCs w:val="15"/>
                <w:lang w:val="en-US" w:eastAsia="zh-CN"/>
              </w:rPr>
              <w:t>19</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灵宝市健尔乐大药房</w:t>
            </w:r>
          </w:p>
        </w:tc>
        <w:tc>
          <w:tcPr>
            <w:tcW w:w="630"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84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许魏魏</w:t>
            </w:r>
          </w:p>
        </w:tc>
        <w:tc>
          <w:tcPr>
            <w:tcW w:w="3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零售</w:t>
            </w:r>
          </w:p>
        </w:tc>
        <w:tc>
          <w:tcPr>
            <w:tcW w:w="1138" w:type="dxa"/>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河南省三门峡市灵宝市焦村镇卯屯村5组277号</w:t>
            </w:r>
          </w:p>
        </w:tc>
        <w:tc>
          <w:tcPr>
            <w:tcW w:w="1050"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河南省三门峡市灵宝市焦村镇卯屯村5组277号</w:t>
            </w:r>
          </w:p>
        </w:tc>
        <w:tc>
          <w:tcPr>
            <w:tcW w:w="107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w:t>
            </w:r>
          </w:p>
        </w:tc>
        <w:tc>
          <w:tcPr>
            <w:tcW w:w="5236"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原分类目录：第二类：6801基础外科手术器械，6815注射穿刺器械，6820普通诊察器械，6821医用电子仪器设备，6823医用超声仪器及有关设备，6826物理治疗及康复设备，6827中医器械，6840临床检测分析仪器(诊断试剂除外)，6841医用化验和基础设备器具，6846植入材料和人工器官，6854手术室、急救室、诊疗室设备及器具，6856病房护理设备及器具，6857消毒和灭菌设备及器具，6864医用卫生材料及敷料，6866医用高分子材料及制品</w:t>
            </w:r>
            <w:r>
              <w:rPr>
                <w:rFonts w:hint="eastAsia" w:ascii="文星仿宋" w:hAnsi="文星仿宋" w:eastAsia="文星仿宋" w:cs="文星仿宋"/>
                <w:color w:val="000000"/>
                <w:kern w:val="0"/>
                <w:sz w:val="15"/>
                <w:szCs w:val="15"/>
                <w:lang w:val="en-US" w:eastAsia="zh-CN"/>
              </w:rPr>
              <w:br w:type="textWrapping"/>
            </w:r>
            <w:r>
              <w:rPr>
                <w:rFonts w:hint="eastAsia" w:ascii="文星仿宋" w:hAnsi="文星仿宋" w:eastAsia="文星仿宋" w:cs="文星仿宋"/>
                <w:color w:val="000000"/>
                <w:kern w:val="0"/>
                <w:sz w:val="15"/>
                <w:szCs w:val="15"/>
                <w:lang w:val="en-US" w:eastAsia="zh-CN"/>
              </w:rPr>
              <w:t>新分类目录：第二类：01有源手术器械，02无源手术器械，04骨科手术器械，06医用成像器械，07医用诊察和监护器械，08呼吸、麻醉和急救器械，09物理治疗器械，10输血、透析和体外循环器械，11医疗器械消毒灭菌器械，12有源植入器械，14注输、护理和防护器械，16眼科器械，17口腔科器械，18妇产科、辅助生殖和避孕器械，19医用康复器械，20中医器械，22临床检验器械</w:t>
            </w:r>
          </w:p>
        </w:tc>
        <w:tc>
          <w:tcPr>
            <w:tcW w:w="1325"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豫三食药监械经营备20200082号</w:t>
            </w:r>
          </w:p>
        </w:tc>
        <w:tc>
          <w:tcPr>
            <w:tcW w:w="94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textAlignment w:val="center"/>
              <w:rPr>
                <w:rFonts w:hint="eastAsia" w:ascii="文星仿宋" w:hAnsi="文星仿宋" w:eastAsia="文星仿宋" w:cs="文星仿宋"/>
                <w:color w:val="000000"/>
                <w:kern w:val="0"/>
                <w:sz w:val="15"/>
                <w:szCs w:val="15"/>
                <w:lang w:val="en-US" w:eastAsia="zh-CN"/>
              </w:rPr>
            </w:pPr>
            <w:r>
              <w:rPr>
                <w:rFonts w:hint="eastAsia" w:ascii="文星仿宋" w:hAnsi="文星仿宋" w:eastAsia="文星仿宋" w:cs="文星仿宋"/>
                <w:color w:val="000000"/>
                <w:kern w:val="0"/>
                <w:sz w:val="15"/>
                <w:szCs w:val="15"/>
                <w:lang w:val="en-US" w:eastAsia="zh-CN"/>
              </w:rPr>
              <w:t>2020/6/16</w:t>
            </w:r>
          </w:p>
        </w:tc>
      </w:tr>
    </w:tbl>
    <w:p>
      <w:pPr>
        <w:widowControl/>
        <w:spacing w:line="240" w:lineRule="exact"/>
        <w:jc w:val="center"/>
        <w:textAlignment w:val="center"/>
        <w:rPr>
          <w:rFonts w:hint="eastAsia" w:ascii="文星仿宋" w:hAnsi="文星仿宋" w:eastAsia="文星仿宋" w:cs="文星仿宋"/>
          <w:sz w:val="15"/>
          <w:szCs w:val="15"/>
          <w:lang w:val="en-US" w:eastAsia="zh-CN"/>
        </w:rPr>
      </w:pPr>
    </w:p>
    <w:sectPr>
      <w:pgSz w:w="16838" w:h="11906" w:orient="landscape"/>
      <w:pgMar w:top="1803" w:right="1440" w:bottom="1803" w:left="1440"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w:panose1 w:val="020F0502020204030204"/>
    <w:charset w:val="00"/>
    <w:family w:val="swiss"/>
    <w:pitch w:val="default"/>
    <w:sig w:usb0="00000000" w:usb1="00000000" w:usb2="00000001" w:usb3="00000000" w:csb0="0000019F" w:csb1="00000000"/>
  </w:font>
  <w:font w:name="Lucida Sans">
    <w:panose1 w:val="020B0602030504020204"/>
    <w:charset w:val="00"/>
    <w:family w:val="auto"/>
    <w:pitch w:val="default"/>
    <w:sig w:usb0="00000000" w:usb1="00000000" w:usb2="00000000" w:usb3="00000000" w:csb0="00000000" w:csb1="00000000"/>
  </w:font>
  <w:font w:name="文星标宋">
    <w:panose1 w:val="02010604000101010101"/>
    <w:charset w:val="86"/>
    <w:family w:val="auto"/>
    <w:pitch w:val="default"/>
    <w:sig w:usb0="00000001" w:usb1="080E0000" w:usb2="00000000" w:usb3="00000000" w:csb0="00040001" w:csb1="00000000"/>
  </w:font>
  <w:font w:name="文星仿宋">
    <w:panose1 w:val="0201060900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7F568B"/>
    <w:rsid w:val="012C4D30"/>
    <w:rsid w:val="0133607C"/>
    <w:rsid w:val="01B953A5"/>
    <w:rsid w:val="01BA4955"/>
    <w:rsid w:val="02104CA4"/>
    <w:rsid w:val="02686D7B"/>
    <w:rsid w:val="02B72FDA"/>
    <w:rsid w:val="02BC7742"/>
    <w:rsid w:val="02BE311F"/>
    <w:rsid w:val="030A6D0E"/>
    <w:rsid w:val="030F7C46"/>
    <w:rsid w:val="03132259"/>
    <w:rsid w:val="03B17EBF"/>
    <w:rsid w:val="03C559E6"/>
    <w:rsid w:val="04093F3E"/>
    <w:rsid w:val="044A00B6"/>
    <w:rsid w:val="04534BDC"/>
    <w:rsid w:val="04C6307B"/>
    <w:rsid w:val="056752B9"/>
    <w:rsid w:val="057E280B"/>
    <w:rsid w:val="07EC321D"/>
    <w:rsid w:val="084039D7"/>
    <w:rsid w:val="087E09AD"/>
    <w:rsid w:val="08C82F47"/>
    <w:rsid w:val="08E251E6"/>
    <w:rsid w:val="09172217"/>
    <w:rsid w:val="09251DD3"/>
    <w:rsid w:val="0A235B18"/>
    <w:rsid w:val="0A2C3705"/>
    <w:rsid w:val="0A62513E"/>
    <w:rsid w:val="0AAA6948"/>
    <w:rsid w:val="0AE50A9C"/>
    <w:rsid w:val="0AF075AB"/>
    <w:rsid w:val="0B2013DB"/>
    <w:rsid w:val="0BFB5939"/>
    <w:rsid w:val="0C0565E6"/>
    <w:rsid w:val="0C107A10"/>
    <w:rsid w:val="0CF340D7"/>
    <w:rsid w:val="0D3F43B1"/>
    <w:rsid w:val="0D583B04"/>
    <w:rsid w:val="0DB65875"/>
    <w:rsid w:val="0E640E5F"/>
    <w:rsid w:val="0F277B19"/>
    <w:rsid w:val="0F337925"/>
    <w:rsid w:val="10A7700F"/>
    <w:rsid w:val="10BE04E3"/>
    <w:rsid w:val="111F14CF"/>
    <w:rsid w:val="116B1D72"/>
    <w:rsid w:val="118539BA"/>
    <w:rsid w:val="11D44A37"/>
    <w:rsid w:val="12006C8C"/>
    <w:rsid w:val="12A60F3A"/>
    <w:rsid w:val="12F35301"/>
    <w:rsid w:val="13242B47"/>
    <w:rsid w:val="132F4686"/>
    <w:rsid w:val="1371009F"/>
    <w:rsid w:val="13833FF8"/>
    <w:rsid w:val="13C43C9E"/>
    <w:rsid w:val="145358DE"/>
    <w:rsid w:val="147C27A6"/>
    <w:rsid w:val="149F3C7B"/>
    <w:rsid w:val="14C94E48"/>
    <w:rsid w:val="1579559F"/>
    <w:rsid w:val="15D904C2"/>
    <w:rsid w:val="15E909FD"/>
    <w:rsid w:val="15EE3779"/>
    <w:rsid w:val="16692A5C"/>
    <w:rsid w:val="16A66DBA"/>
    <w:rsid w:val="16EA22B7"/>
    <w:rsid w:val="16F10513"/>
    <w:rsid w:val="170573B7"/>
    <w:rsid w:val="170A15E5"/>
    <w:rsid w:val="175B63A2"/>
    <w:rsid w:val="177533DE"/>
    <w:rsid w:val="18244F6B"/>
    <w:rsid w:val="183E286C"/>
    <w:rsid w:val="1863600F"/>
    <w:rsid w:val="18731C5A"/>
    <w:rsid w:val="18AE23D0"/>
    <w:rsid w:val="193544EE"/>
    <w:rsid w:val="1937117B"/>
    <w:rsid w:val="1940736D"/>
    <w:rsid w:val="197B6225"/>
    <w:rsid w:val="198A4B06"/>
    <w:rsid w:val="1AA24C4B"/>
    <w:rsid w:val="1AC679B3"/>
    <w:rsid w:val="1B615738"/>
    <w:rsid w:val="1BF40052"/>
    <w:rsid w:val="1C132CC8"/>
    <w:rsid w:val="1CC85316"/>
    <w:rsid w:val="1CD859E4"/>
    <w:rsid w:val="1D295063"/>
    <w:rsid w:val="1E1A4A3B"/>
    <w:rsid w:val="1EEC5505"/>
    <w:rsid w:val="1F05450A"/>
    <w:rsid w:val="1F6D7606"/>
    <w:rsid w:val="1FA5253D"/>
    <w:rsid w:val="20E87F8B"/>
    <w:rsid w:val="20F21EF0"/>
    <w:rsid w:val="20F72A05"/>
    <w:rsid w:val="20FC6CC5"/>
    <w:rsid w:val="213B0CB3"/>
    <w:rsid w:val="21AD75DA"/>
    <w:rsid w:val="21EF5980"/>
    <w:rsid w:val="22097915"/>
    <w:rsid w:val="221347DC"/>
    <w:rsid w:val="222845DC"/>
    <w:rsid w:val="22B16649"/>
    <w:rsid w:val="23AC13A4"/>
    <w:rsid w:val="23B94D04"/>
    <w:rsid w:val="23BA5D62"/>
    <w:rsid w:val="23FF1F2C"/>
    <w:rsid w:val="241967DB"/>
    <w:rsid w:val="248C14B7"/>
    <w:rsid w:val="24981FF3"/>
    <w:rsid w:val="25413F0C"/>
    <w:rsid w:val="255258C0"/>
    <w:rsid w:val="259B0B03"/>
    <w:rsid w:val="25AA6625"/>
    <w:rsid w:val="271920DB"/>
    <w:rsid w:val="2724610D"/>
    <w:rsid w:val="277F352E"/>
    <w:rsid w:val="2834798D"/>
    <w:rsid w:val="28D332AF"/>
    <w:rsid w:val="29F10A88"/>
    <w:rsid w:val="2A026EC1"/>
    <w:rsid w:val="2A046A60"/>
    <w:rsid w:val="2A2478B9"/>
    <w:rsid w:val="2A251EB5"/>
    <w:rsid w:val="2AD05DDD"/>
    <w:rsid w:val="2AE82A2F"/>
    <w:rsid w:val="2B215944"/>
    <w:rsid w:val="2B23030A"/>
    <w:rsid w:val="2B2715D5"/>
    <w:rsid w:val="2B2F0ECB"/>
    <w:rsid w:val="2BAF1B6B"/>
    <w:rsid w:val="2BC22712"/>
    <w:rsid w:val="2C02292E"/>
    <w:rsid w:val="2D815C78"/>
    <w:rsid w:val="2D9F1130"/>
    <w:rsid w:val="2E174CC4"/>
    <w:rsid w:val="2E7B2CD3"/>
    <w:rsid w:val="2E873741"/>
    <w:rsid w:val="2EE01E54"/>
    <w:rsid w:val="2EE20060"/>
    <w:rsid w:val="2EEB1A88"/>
    <w:rsid w:val="2F220F47"/>
    <w:rsid w:val="2F3A0438"/>
    <w:rsid w:val="2F632E4E"/>
    <w:rsid w:val="2F7B3B33"/>
    <w:rsid w:val="2FA46B30"/>
    <w:rsid w:val="2FCA4D23"/>
    <w:rsid w:val="30251B30"/>
    <w:rsid w:val="302A59F5"/>
    <w:rsid w:val="305954D3"/>
    <w:rsid w:val="30E21115"/>
    <w:rsid w:val="30EA6B7C"/>
    <w:rsid w:val="31CF5CBC"/>
    <w:rsid w:val="32E62EEB"/>
    <w:rsid w:val="33153974"/>
    <w:rsid w:val="3327138F"/>
    <w:rsid w:val="33326974"/>
    <w:rsid w:val="33B56FC2"/>
    <w:rsid w:val="33BE2B7D"/>
    <w:rsid w:val="33EF4422"/>
    <w:rsid w:val="341203DC"/>
    <w:rsid w:val="35645533"/>
    <w:rsid w:val="36581E25"/>
    <w:rsid w:val="36941CD6"/>
    <w:rsid w:val="375154A0"/>
    <w:rsid w:val="375952AD"/>
    <w:rsid w:val="378D64E9"/>
    <w:rsid w:val="37AB0856"/>
    <w:rsid w:val="382A704E"/>
    <w:rsid w:val="38F41EAC"/>
    <w:rsid w:val="397755B1"/>
    <w:rsid w:val="39902A88"/>
    <w:rsid w:val="39B57EAA"/>
    <w:rsid w:val="3B270FBE"/>
    <w:rsid w:val="3B43656B"/>
    <w:rsid w:val="3B6E1B69"/>
    <w:rsid w:val="3BF94806"/>
    <w:rsid w:val="3C3B1219"/>
    <w:rsid w:val="3C69238F"/>
    <w:rsid w:val="3C6B54B7"/>
    <w:rsid w:val="3CB51986"/>
    <w:rsid w:val="3CB66C54"/>
    <w:rsid w:val="3D026484"/>
    <w:rsid w:val="3D552A19"/>
    <w:rsid w:val="3D6D3D09"/>
    <w:rsid w:val="3DEE1ADF"/>
    <w:rsid w:val="3ED37211"/>
    <w:rsid w:val="3EDD74D2"/>
    <w:rsid w:val="3F8C3003"/>
    <w:rsid w:val="3F97673D"/>
    <w:rsid w:val="3FD30862"/>
    <w:rsid w:val="41566C49"/>
    <w:rsid w:val="417D37DC"/>
    <w:rsid w:val="41A02574"/>
    <w:rsid w:val="42B820DE"/>
    <w:rsid w:val="42FF64CB"/>
    <w:rsid w:val="43674E0C"/>
    <w:rsid w:val="437C69A4"/>
    <w:rsid w:val="43E25D14"/>
    <w:rsid w:val="448A72B8"/>
    <w:rsid w:val="44B62DE0"/>
    <w:rsid w:val="451B1837"/>
    <w:rsid w:val="454D54E2"/>
    <w:rsid w:val="45D63AAB"/>
    <w:rsid w:val="45D935B9"/>
    <w:rsid w:val="46C538DD"/>
    <w:rsid w:val="472723F0"/>
    <w:rsid w:val="475D362C"/>
    <w:rsid w:val="476803E5"/>
    <w:rsid w:val="47904825"/>
    <w:rsid w:val="47D14BF0"/>
    <w:rsid w:val="47D20237"/>
    <w:rsid w:val="482C295D"/>
    <w:rsid w:val="48670115"/>
    <w:rsid w:val="486E3365"/>
    <w:rsid w:val="48F243E7"/>
    <w:rsid w:val="49116FF0"/>
    <w:rsid w:val="49881A3D"/>
    <w:rsid w:val="49F75680"/>
    <w:rsid w:val="49FC42A4"/>
    <w:rsid w:val="4A3E2C06"/>
    <w:rsid w:val="4A452608"/>
    <w:rsid w:val="4A495221"/>
    <w:rsid w:val="4AEE00CD"/>
    <w:rsid w:val="4B2745C3"/>
    <w:rsid w:val="4B3130C1"/>
    <w:rsid w:val="4B6054BD"/>
    <w:rsid w:val="4B943EA6"/>
    <w:rsid w:val="4B9649F9"/>
    <w:rsid w:val="4C58508A"/>
    <w:rsid w:val="4C955E2E"/>
    <w:rsid w:val="4CF8704B"/>
    <w:rsid w:val="4D05748E"/>
    <w:rsid w:val="4D122925"/>
    <w:rsid w:val="4D524D36"/>
    <w:rsid w:val="4DD27D5A"/>
    <w:rsid w:val="4EA64C02"/>
    <w:rsid w:val="4ED209F4"/>
    <w:rsid w:val="4F7E518B"/>
    <w:rsid w:val="4FCD7335"/>
    <w:rsid w:val="4FE275B1"/>
    <w:rsid w:val="50C6753C"/>
    <w:rsid w:val="50ED356A"/>
    <w:rsid w:val="514A3094"/>
    <w:rsid w:val="526F50E1"/>
    <w:rsid w:val="52AE6C1E"/>
    <w:rsid w:val="532E7095"/>
    <w:rsid w:val="534129D7"/>
    <w:rsid w:val="53AC7C02"/>
    <w:rsid w:val="53CD5B8D"/>
    <w:rsid w:val="544F7B84"/>
    <w:rsid w:val="5472119D"/>
    <w:rsid w:val="54F75932"/>
    <w:rsid w:val="552F431C"/>
    <w:rsid w:val="55981ACD"/>
    <w:rsid w:val="55F93C4F"/>
    <w:rsid w:val="562B7824"/>
    <w:rsid w:val="56681976"/>
    <w:rsid w:val="569765DC"/>
    <w:rsid w:val="56DF6D4F"/>
    <w:rsid w:val="577A2B81"/>
    <w:rsid w:val="57A00D58"/>
    <w:rsid w:val="57F34A33"/>
    <w:rsid w:val="58B85B14"/>
    <w:rsid w:val="58CC0813"/>
    <w:rsid w:val="58D70157"/>
    <w:rsid w:val="5A28423A"/>
    <w:rsid w:val="5B4330DF"/>
    <w:rsid w:val="5BAC484C"/>
    <w:rsid w:val="5BE8740D"/>
    <w:rsid w:val="5C2F5C35"/>
    <w:rsid w:val="5D750BF5"/>
    <w:rsid w:val="5E1E2E56"/>
    <w:rsid w:val="5E453C8F"/>
    <w:rsid w:val="5E4E31CE"/>
    <w:rsid w:val="5E747539"/>
    <w:rsid w:val="5F3C7816"/>
    <w:rsid w:val="5FED166D"/>
    <w:rsid w:val="5FFC5BA4"/>
    <w:rsid w:val="600E1A4E"/>
    <w:rsid w:val="60D72021"/>
    <w:rsid w:val="610F1D06"/>
    <w:rsid w:val="61BB79F3"/>
    <w:rsid w:val="61C44B60"/>
    <w:rsid w:val="6213240F"/>
    <w:rsid w:val="62351EBD"/>
    <w:rsid w:val="64711F86"/>
    <w:rsid w:val="6574412C"/>
    <w:rsid w:val="65F513B8"/>
    <w:rsid w:val="660E5C3B"/>
    <w:rsid w:val="661B1901"/>
    <w:rsid w:val="66FA5F4F"/>
    <w:rsid w:val="675500DA"/>
    <w:rsid w:val="67D80AB8"/>
    <w:rsid w:val="67E3239F"/>
    <w:rsid w:val="67FD2DA1"/>
    <w:rsid w:val="68003845"/>
    <w:rsid w:val="684D5DCF"/>
    <w:rsid w:val="687C6C86"/>
    <w:rsid w:val="68AA29F4"/>
    <w:rsid w:val="695F0962"/>
    <w:rsid w:val="696F536C"/>
    <w:rsid w:val="6A0F49FC"/>
    <w:rsid w:val="6A3E1642"/>
    <w:rsid w:val="6A8302DC"/>
    <w:rsid w:val="6BB374ED"/>
    <w:rsid w:val="6D696A31"/>
    <w:rsid w:val="6EA2264B"/>
    <w:rsid w:val="6FA53187"/>
    <w:rsid w:val="6FE5698C"/>
    <w:rsid w:val="6FEF20CC"/>
    <w:rsid w:val="70311474"/>
    <w:rsid w:val="70714B3F"/>
    <w:rsid w:val="717E1CD2"/>
    <w:rsid w:val="71FB76BB"/>
    <w:rsid w:val="71FC6A73"/>
    <w:rsid w:val="727A7AA5"/>
    <w:rsid w:val="731C36B9"/>
    <w:rsid w:val="73284377"/>
    <w:rsid w:val="739418A6"/>
    <w:rsid w:val="73F178D1"/>
    <w:rsid w:val="74203425"/>
    <w:rsid w:val="748F06FE"/>
    <w:rsid w:val="74C508B6"/>
    <w:rsid w:val="75B10A3B"/>
    <w:rsid w:val="75C93FA7"/>
    <w:rsid w:val="76BE165F"/>
    <w:rsid w:val="773036A3"/>
    <w:rsid w:val="77CD251D"/>
    <w:rsid w:val="77FE2E14"/>
    <w:rsid w:val="78DC574F"/>
    <w:rsid w:val="79441131"/>
    <w:rsid w:val="79B95A01"/>
    <w:rsid w:val="79BD19DA"/>
    <w:rsid w:val="7A0657AF"/>
    <w:rsid w:val="7A181558"/>
    <w:rsid w:val="7A957116"/>
    <w:rsid w:val="7ACF47B9"/>
    <w:rsid w:val="7B110A6A"/>
    <w:rsid w:val="7B4252D3"/>
    <w:rsid w:val="7B592885"/>
    <w:rsid w:val="7B620F09"/>
    <w:rsid w:val="7B6C359D"/>
    <w:rsid w:val="7B93507E"/>
    <w:rsid w:val="7C452368"/>
    <w:rsid w:val="7C8A7736"/>
    <w:rsid w:val="7D50744C"/>
    <w:rsid w:val="7D777CFA"/>
    <w:rsid w:val="7DB151F8"/>
    <w:rsid w:val="7DE1158E"/>
    <w:rsid w:val="7DFC54EA"/>
    <w:rsid w:val="7EC55FFE"/>
    <w:rsid w:val="7F416E79"/>
    <w:rsid w:val="7F435E59"/>
    <w:rsid w:val="7F6E1087"/>
    <w:rsid w:val="7FD479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宋体" w:asciiTheme="minorHAnsi" w:hAnsiTheme="minorHAnsi" w:cstheme="minorBidi"/>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lenovo097</dc:creator>
  <cp:lastModifiedBy>Administrator</cp:lastModifiedBy>
  <cp:lastPrinted>2019-09-25T07:24:00Z</cp:lastPrinted>
  <dcterms:modified xsi:type="dcterms:W3CDTF">2020-06-17T01:18:04Z</dcterms:modified>
  <dc:title>三门峡市食品药品监督管理局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