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餐饮食品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.油炸面制品</w:t>
      </w:r>
      <w:r>
        <w:rPr>
          <w:rFonts w:hint="eastAsia" w:ascii="仿宋" w:hAnsi="仿宋" w:eastAsia="仿宋" w:cs="仿宋"/>
          <w:sz w:val="32"/>
          <w:szCs w:val="32"/>
        </w:rPr>
        <w:t>抽检项目包括铝的残留量（干样品，以Al计）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二、糕点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7099-2015《食品安全国家标准 糕点、面包》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29921-2013《食品安全国家标准 食品中致病菌限量》、GB 2760-2014《食品安全国家标准 食品添加剂使用标准》、食品整治办〔2009〕5号文件《食品中可能违法添加的非食用物质名单（第二批）》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1.糕点抽检项目糖精钠(以糖精计),富马酸二甲酯,铝的残留量(干样品，以Al计),酸价(以脂肪计),沙门氏菌*5,金黄色葡萄球菌*5,过氧化值(以脂肪计)。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三、淀粉及淀粉制品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2762-2017《食品安全国家标准 食品中污染物限量》,GB 2760-2014《食品安全国家标准 食品添加剂使用标准》等标准及产品明示标准和指标的要求。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1.粉丝、粉条抽检项目包括铅(以Pb计),铝的残留量(干样品，以Al计),二氧化硫残留量。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豆制品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（一）抽检依据 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2762-2017《食品安全国家标准 食品中污染物限量》,GB 2760-2014《食品安全国家标准 食品添加剂使用标准》等标准及产品明示标准和指标的要求。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1.豆腐</w:t>
      </w:r>
      <w:r>
        <w:rPr>
          <w:rFonts w:hint="eastAsia" w:ascii="仿宋" w:hAnsi="仿宋" w:eastAsia="仿宋" w:cs="仿宋"/>
          <w:sz w:val="32"/>
          <w:szCs w:val="32"/>
        </w:rPr>
        <w:t>抽检项目山梨酸及其钾盐(以山梨酸计),三氯蔗糖,铝的残留量(干样品，以Al计),二氧化硫残留量,铅(以Pb计),脱氢乙酸及其钠盐(以脱氢乙酸计),苯甲酸及其钠盐(以苯甲酸计)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五、薯类及膨化食品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17401-2014《食品安全国家标准 膨化食品》,GB 29921-2013《食品安全国家标准 食品中致病菌限量》,GB 2762-2017《食品安全国家标准 食品中污染物限量》等标准及产品明示标准和指标的要求。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1.油型膨化食品和非含油型膨化食品抽检项目包括铅(以Pb计),菌落总数*5,酸价(以脂肪计),沙门氏菌*5,金黄色葡萄球菌*5,过氧化值（以脂肪计）。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六、调味品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2761-2017《食品安全国家标准 食品中真菌毒素限量》,GB 2762-2017《食品安全国家标准 食品中污染物限量》,GB/T 18186-2000《酿造酱油》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，GB 2719-2003《食醋卫生标准》,GB/T 18187-2000《酿造食醋》、整顿办函〔2011〕1号《食品中可能违法添加的非食用物质和易滥用的食品添加剂品种名单（第五批）》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1.醋抽检项目包括苯甲酸及其钠盐(以苯甲酸计),游离矿酸,黄曲霉毒素B₁,总酸(以乙酸计),菌落总数。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2.火锅底料抽检项目包括苯甲酸及其钠盐(以苯甲酸计),苏丹红,脱氢乙酸及其钠盐(以脱氢乙酸计),糖精钠(以糖精计)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七、饮料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GB 2761-2017《食品安全国家标准 食品中真菌毒素限量》,GB 2760-2014《食品安全国家标准 食品添加剂使用标准》,GB 7101-2015《食品安全国家标准 饮料》、GB 19298-2014《食品安全国家标准 包装饮用水》,GB 2762-2017《食品安全国家标准 食品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中污染物限量》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1.果、蔬汁饮料抽检项目包括胭脂红,酸性红(又名偶氮玉红),诱惑红,展青霉素,大肠菌群*5,菌落总数*5,赤藓红,新红,苋菜红,糖精钠(以糖精计),甜蜜素(以环己基氨基磺酸计),苯甲酸及其钠盐(以苯甲酸计)。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02355A6"/>
    <w:rsid w:val="00514126"/>
    <w:rsid w:val="0221731D"/>
    <w:rsid w:val="094C5F82"/>
    <w:rsid w:val="0A0768F4"/>
    <w:rsid w:val="0BD20106"/>
    <w:rsid w:val="0DD112E6"/>
    <w:rsid w:val="11A06DA1"/>
    <w:rsid w:val="11EF54DB"/>
    <w:rsid w:val="1272412C"/>
    <w:rsid w:val="128F2827"/>
    <w:rsid w:val="13397B1B"/>
    <w:rsid w:val="14FA0278"/>
    <w:rsid w:val="17AF5633"/>
    <w:rsid w:val="187049EF"/>
    <w:rsid w:val="1BF96973"/>
    <w:rsid w:val="1C06627A"/>
    <w:rsid w:val="1DD640B5"/>
    <w:rsid w:val="1EAC3910"/>
    <w:rsid w:val="1F157A44"/>
    <w:rsid w:val="202C7DB3"/>
    <w:rsid w:val="29122663"/>
    <w:rsid w:val="2F164198"/>
    <w:rsid w:val="2FD94FD4"/>
    <w:rsid w:val="33284E7B"/>
    <w:rsid w:val="35757B0C"/>
    <w:rsid w:val="3AAF0323"/>
    <w:rsid w:val="3CBB7490"/>
    <w:rsid w:val="3FFD1D3A"/>
    <w:rsid w:val="403402A9"/>
    <w:rsid w:val="41DB2843"/>
    <w:rsid w:val="441F5C49"/>
    <w:rsid w:val="454B7BC7"/>
    <w:rsid w:val="463B2D4C"/>
    <w:rsid w:val="465A2286"/>
    <w:rsid w:val="474E0BDD"/>
    <w:rsid w:val="4B1522CE"/>
    <w:rsid w:val="4B2E651C"/>
    <w:rsid w:val="4C20258C"/>
    <w:rsid w:val="4C715927"/>
    <w:rsid w:val="4E7A3339"/>
    <w:rsid w:val="500C1B84"/>
    <w:rsid w:val="516346D5"/>
    <w:rsid w:val="52110D45"/>
    <w:rsid w:val="521B2B53"/>
    <w:rsid w:val="54B15110"/>
    <w:rsid w:val="554217EF"/>
    <w:rsid w:val="55937C71"/>
    <w:rsid w:val="56E57D77"/>
    <w:rsid w:val="58263F62"/>
    <w:rsid w:val="5AA25FCD"/>
    <w:rsid w:val="5AEA18B6"/>
    <w:rsid w:val="63513A8B"/>
    <w:rsid w:val="64E05045"/>
    <w:rsid w:val="65A776BB"/>
    <w:rsid w:val="68B10A72"/>
    <w:rsid w:val="6A255FA5"/>
    <w:rsid w:val="6C923D80"/>
    <w:rsid w:val="70666D7E"/>
    <w:rsid w:val="70B46B02"/>
    <w:rsid w:val="79D66BD6"/>
    <w:rsid w:val="7D97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2019-12-03T07:34:18Z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