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食用农产品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抽检依据《食品安全国家标准 食品添加剂使用标准》（GB 2760—2016）、</w:t>
      </w:r>
      <w:r>
        <w:rPr>
          <w:rFonts w:hint="eastAsia" w:eastAsia="仿宋_GB2312"/>
          <w:sz w:val="32"/>
          <w:szCs w:val="32"/>
        </w:rPr>
        <w:t>整顿办函〔 2010〕50 号、农业部公告第 235 号、农业部公告第 560 号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韭菜（鳞茎类蔬菜）</w:t>
      </w:r>
      <w:r>
        <w:rPr>
          <w:rFonts w:eastAsia="仿宋_GB2312"/>
          <w:sz w:val="32"/>
          <w:szCs w:val="32"/>
        </w:rPr>
        <w:t>检验项目</w:t>
      </w:r>
      <w:r>
        <w:rPr>
          <w:rFonts w:hint="eastAsia" w:eastAsia="仿宋_GB2312"/>
          <w:sz w:val="32"/>
          <w:szCs w:val="32"/>
        </w:rPr>
        <w:t>包括毒死稗、多菌灵、腐霉利、灭线磷、氯氰菊酯和高效氯氰菊酯、地虫硫磷、氟虫腈、氯唑磷、甲拌磷、内吸磷、阿维菌素、敌百虫、敌敌畏。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芹菜（叶菜类蔬菜）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敌敌畏、氧乐果、毒死蜱、对硫磷、甲基对硫磷、甲拌磷、甲氰菊酯、久效磷、克百威、氧乐果、丁硫克百威、氯氰菊酯和高效氯氰菊酯、阿维菌素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普通白菜（叶菜类蔬菜）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毒死蜱、克百威、氧乐果、对硫磷、甲胺磷、甲基对硫磷、甲基硫环磷、甲基异柳磷、甲拌磷、氯氰菊酯和高效氯氰菊酯、久效磷</w:t>
      </w:r>
      <w:r>
        <w:rPr>
          <w:rFonts w:eastAsia="仿宋_GB2312"/>
          <w:sz w:val="32"/>
          <w:szCs w:val="32"/>
        </w:rPr>
        <w:t>。</w:t>
      </w:r>
    </w:p>
    <w:p>
      <w:pPr>
        <w:numPr>
          <w:numId w:val="0"/>
        </w:numPr>
        <w:tabs>
          <w:tab w:val="left" w:pos="0"/>
        </w:tabs>
        <w:spacing w:line="600" w:lineRule="exact"/>
        <w:ind w:left="688" w:leftChars="0"/>
        <w:rPr>
          <w:rFonts w:eastAsia="仿宋_GB2312"/>
          <w:sz w:val="32"/>
          <w:szCs w:val="32"/>
        </w:rPr>
      </w:pPr>
    </w:p>
    <w:p>
      <w:pPr>
        <w:widowControl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调味品</w:t>
      </w:r>
    </w:p>
    <w:p>
      <w:pPr>
        <w:spacing w:line="6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GB/T18186-2000高盐稀态、GB2717-2003、GB2760-2014、GB29921-2013、卫生部2009年第16号公告、GB/T18187-2000（液态发酵）、GB2719-2003</w:t>
      </w:r>
      <w:r>
        <w:rPr>
          <w:rFonts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（二）检验项目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-US"/>
        </w:rPr>
        <w:t>1.</w:t>
      </w:r>
      <w:r>
        <w:rPr>
          <w:rFonts w:hint="eastAsia" w:eastAsia="仿宋_GB2312"/>
          <w:sz w:val="32"/>
          <w:szCs w:val="32"/>
        </w:rPr>
        <w:t>酱油</w:t>
      </w:r>
      <w:r>
        <w:rPr>
          <w:rFonts w:eastAsia="仿宋_GB2312"/>
          <w:sz w:val="32"/>
          <w:szCs w:val="32"/>
        </w:rPr>
        <w:t>检验项目包括</w:t>
      </w:r>
      <w:r>
        <w:rPr>
          <w:rFonts w:hint="eastAsia" w:eastAsia="仿宋_GB2312"/>
          <w:sz w:val="32"/>
          <w:szCs w:val="32"/>
        </w:rPr>
        <w:t>氨基酸态氮、铵盐（以占氨基酸态氮的百分比计）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en-US"/>
        </w:rPr>
        <w:t>2.</w:t>
      </w:r>
      <w:r>
        <w:rPr>
          <w:rFonts w:eastAsia="仿宋_GB2312"/>
          <w:sz w:val="32"/>
          <w:szCs w:val="32"/>
        </w:rPr>
        <w:t>食醋检验项目包括</w:t>
      </w:r>
      <w:r>
        <w:rPr>
          <w:rFonts w:hint="eastAsia" w:eastAsia="仿宋_GB2312"/>
          <w:sz w:val="32"/>
          <w:szCs w:val="32"/>
        </w:rPr>
        <w:t>总酸（以乙酸计）、游离矿酸、黄曲霉毒素B1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</w:p>
    <w:p>
      <w:pPr>
        <w:widowControl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left="64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08E220"/>
    <w:multiLevelType w:val="singleLevel"/>
    <w:tmpl w:val="F108E220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6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D5A8E"/>
    <w:rsid w:val="002714C8"/>
    <w:rsid w:val="00281669"/>
    <w:rsid w:val="002C051D"/>
    <w:rsid w:val="00327D8D"/>
    <w:rsid w:val="003338E3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F0396"/>
    <w:rsid w:val="00526032"/>
    <w:rsid w:val="00552030"/>
    <w:rsid w:val="00562659"/>
    <w:rsid w:val="0059039C"/>
    <w:rsid w:val="005C4DBB"/>
    <w:rsid w:val="00606BC4"/>
    <w:rsid w:val="0061549E"/>
    <w:rsid w:val="00627680"/>
    <w:rsid w:val="00640E5A"/>
    <w:rsid w:val="006F126A"/>
    <w:rsid w:val="00726502"/>
    <w:rsid w:val="00790199"/>
    <w:rsid w:val="0083363E"/>
    <w:rsid w:val="00841A49"/>
    <w:rsid w:val="008938C9"/>
    <w:rsid w:val="008D01CC"/>
    <w:rsid w:val="008D1277"/>
    <w:rsid w:val="009F1DC5"/>
    <w:rsid w:val="009F2FFB"/>
    <w:rsid w:val="00A5789E"/>
    <w:rsid w:val="00A93146"/>
    <w:rsid w:val="00AA6050"/>
    <w:rsid w:val="00AA738C"/>
    <w:rsid w:val="00AD1DE2"/>
    <w:rsid w:val="00B14534"/>
    <w:rsid w:val="00B423EC"/>
    <w:rsid w:val="00B576B2"/>
    <w:rsid w:val="00B64476"/>
    <w:rsid w:val="00BD4A1C"/>
    <w:rsid w:val="00BE3914"/>
    <w:rsid w:val="00C15D99"/>
    <w:rsid w:val="00C46A4A"/>
    <w:rsid w:val="00C952D8"/>
    <w:rsid w:val="00D2590C"/>
    <w:rsid w:val="00DA3CFB"/>
    <w:rsid w:val="00DC0AC8"/>
    <w:rsid w:val="00DD1774"/>
    <w:rsid w:val="00DE4C69"/>
    <w:rsid w:val="00DF5865"/>
    <w:rsid w:val="00E04C26"/>
    <w:rsid w:val="00E111FB"/>
    <w:rsid w:val="00E15171"/>
    <w:rsid w:val="00E52C2B"/>
    <w:rsid w:val="00E54316"/>
    <w:rsid w:val="00E62944"/>
    <w:rsid w:val="00E93706"/>
    <w:rsid w:val="00E963F9"/>
    <w:rsid w:val="00EC1354"/>
    <w:rsid w:val="00ED4EE7"/>
    <w:rsid w:val="00EF5C7A"/>
    <w:rsid w:val="00F4295B"/>
    <w:rsid w:val="00F603C7"/>
    <w:rsid w:val="00F92AF7"/>
    <w:rsid w:val="00F94EC8"/>
    <w:rsid w:val="00FE3D62"/>
    <w:rsid w:val="00FF18A0"/>
    <w:rsid w:val="37690734"/>
    <w:rsid w:val="70013E07"/>
    <w:rsid w:val="73972387"/>
    <w:rsid w:val="75AF1850"/>
    <w:rsid w:val="7A73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123</TotalTime>
  <ScaleCrop>false</ScaleCrop>
  <LinksUpToDate>false</LinksUpToDate>
  <CharactersWithSpaces>2212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2018-02-02T01:18:00Z</dcterms:created>
  <dc:creator>初心</dc:creator>
  <cp:lastModifiedBy>lenovo08</cp:lastModifiedBy>
  <dcterms:modified xsi:type="dcterms:W3CDTF">2019-01-25T02:27:02Z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