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文星仿宋" w:hAnsi="文星仿宋" w:eastAsia="文星仿宋"/>
          <w:b w:val="0"/>
          <w:sz w:val="24"/>
          <w:lang w:eastAsia="zh-CN"/>
        </w:rPr>
      </w:pPr>
      <w:r>
        <w:rPr>
          <w:rFonts w:hint="eastAsia" w:ascii="文星仿宋" w:hAnsi="文星仿宋" w:eastAsia="文星仿宋"/>
          <w:b w:val="0"/>
          <w:sz w:val="24"/>
          <w:lang w:eastAsia="zh-CN"/>
        </w:rPr>
        <w:t>附件</w:t>
      </w:r>
    </w:p>
    <w:p>
      <w:pPr>
        <w:jc w:val="both"/>
        <w:rPr>
          <w:rFonts w:hint="eastAsia" w:ascii="文星标宋" w:hAnsi="文星标宋" w:eastAsia="文星标宋"/>
          <w:b w:val="0"/>
          <w:sz w:val="28"/>
        </w:rPr>
      </w:pPr>
      <w:r>
        <w:rPr>
          <w:rFonts w:hint="eastAsia" w:ascii="文星标宋" w:hAnsi="文星标宋" w:eastAsia="文星标宋"/>
          <w:b/>
          <w:sz w:val="28"/>
          <w:lang w:eastAsia="zh-CN"/>
        </w:rPr>
        <w:t xml:space="preserve"> </w:t>
      </w:r>
      <w:r>
        <w:rPr>
          <w:rFonts w:hint="eastAsia" w:ascii="文星标宋" w:hAnsi="文星标宋" w:eastAsia="文星标宋"/>
          <w:b/>
          <w:i w:val="0"/>
          <w:snapToGrid/>
          <w:color w:val="333333"/>
          <w:spacing w:val="20"/>
          <w:sz w:val="28"/>
          <w:shd w:val="solid" w:color="FFFFFF" w:fill="auto"/>
          <w:lang w:eastAsia="zh-CN"/>
        </w:rPr>
        <w:t>核发《药品经营许可证》（零售）</w:t>
      </w:r>
      <w:r>
        <w:rPr>
          <w:rFonts w:hint="eastAsia" w:ascii="文星标宋" w:hAnsi="文星标宋" w:eastAsia="文星标宋"/>
          <w:b/>
          <w:sz w:val="28"/>
        </w:rPr>
        <w:t>（</w:t>
      </w:r>
      <w:r>
        <w:rPr>
          <w:rFonts w:hint="eastAsia" w:ascii="文星标宋" w:hAnsi="文星标宋" w:eastAsia="文星标宋"/>
          <w:b/>
          <w:sz w:val="28"/>
          <w:lang w:val="en-US" w:eastAsia="zh-CN"/>
        </w:rPr>
        <w:t>2017</w:t>
      </w:r>
      <w:r>
        <w:rPr>
          <w:rFonts w:hint="eastAsia" w:ascii="文星标宋" w:hAnsi="文星标宋" w:eastAsia="文星标宋"/>
          <w:b/>
          <w:sz w:val="28"/>
        </w:rPr>
        <w:t>第</w:t>
      </w:r>
      <w:r>
        <w:rPr>
          <w:rFonts w:hint="eastAsia" w:ascii="文星标宋" w:hAnsi="文星标宋" w:eastAsia="文星标宋"/>
          <w:b/>
          <w:sz w:val="28"/>
          <w:lang w:val="en-US" w:eastAsia="zh-CN"/>
        </w:rPr>
        <w:t>12</w:t>
      </w:r>
      <w:r>
        <w:rPr>
          <w:rFonts w:hint="eastAsia" w:ascii="文星标宋" w:hAnsi="文星标宋" w:eastAsia="文星标宋"/>
          <w:b/>
          <w:sz w:val="28"/>
        </w:rPr>
        <w:t>号）</w:t>
      </w:r>
    </w:p>
    <w:tbl>
      <w:tblPr>
        <w:tblStyle w:val="3"/>
        <w:tblpPr w:leftFromText="182" w:rightFromText="182" w:vertAnchor="text" w:horzAnchor="page" w:tblpX="832" w:tblpY="240"/>
        <w:tblOverlap w:val="never"/>
        <w:tblW w:w="108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839"/>
        <w:gridCol w:w="800"/>
        <w:gridCol w:w="880"/>
        <w:gridCol w:w="750"/>
        <w:gridCol w:w="2900"/>
        <w:gridCol w:w="1410"/>
        <w:gridCol w:w="108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b w:val="0"/>
                <w:sz w:val="21"/>
              </w:rPr>
            </w:pPr>
            <w:r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  <w:t>企业名称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</w:pPr>
            <w:r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  <w:t>法定代表人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</w:pPr>
            <w:r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  <w:t>企业负责人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</w:pPr>
            <w:r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  <w:t>质量负责人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b w:val="0"/>
                <w:sz w:val="21"/>
              </w:rPr>
            </w:pPr>
            <w:r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  <w:t>经营方式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b w:val="0"/>
                <w:sz w:val="21"/>
              </w:rPr>
            </w:pPr>
            <w:r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  <w:t>经营范围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b w:val="0"/>
                <w:sz w:val="21"/>
              </w:rPr>
            </w:pPr>
            <w:r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  <w:t>注册地址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b w:val="0"/>
                <w:sz w:val="21"/>
              </w:rPr>
            </w:pPr>
            <w:r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  <w:t>发证日期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b w:val="0"/>
                <w:sz w:val="21"/>
              </w:rPr>
            </w:pPr>
            <w:r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  <w:t>证书</w:t>
            </w:r>
            <w:r>
              <w:rPr>
                <w:rFonts w:hint="eastAsia" w:ascii="文星仿宋" w:hAnsi="文星仿宋" w:eastAsia="文星仿宋"/>
                <w:b w:val="0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  <w:t>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1"/>
                <w:szCs w:val="21"/>
                <w:u w:val="none"/>
                <w:lang w:eastAsia="zh-CN"/>
              </w:rPr>
              <w:t>三门峡华为医药零售连锁有限公司黄河医院店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b w:val="0"/>
                <w:sz w:val="21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</w:pPr>
            <w:r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  <w:t>张麦艳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</w:pPr>
            <w:r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  <w:t>王佳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</w:pPr>
            <w:r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  <w:t>零售（连锁）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</w:pPr>
            <w:r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b w:val="0"/>
                <w:color w:val="000000"/>
                <w:sz w:val="21"/>
                <w:lang w:eastAsia="zh-CN"/>
              </w:rPr>
            </w:pPr>
            <w:r>
              <w:rPr>
                <w:rFonts w:hint="eastAsia" w:ascii="文星仿宋" w:hAnsi="文星仿宋" w:eastAsia="文星仿宋"/>
                <w:b w:val="0"/>
                <w:color w:val="000000"/>
                <w:sz w:val="21"/>
                <w:lang w:eastAsia="zh-CN"/>
              </w:rPr>
              <w:t>三门峡市湖滨区和平路西段</w:t>
            </w:r>
            <w:r>
              <w:rPr>
                <w:rFonts w:hint="eastAsia" w:ascii="文星仿宋" w:hAnsi="文星仿宋" w:eastAsia="文星仿宋"/>
                <w:b w:val="0"/>
                <w:color w:val="000000"/>
                <w:sz w:val="21"/>
                <w:lang w:val="en-US" w:eastAsia="zh-CN"/>
              </w:rPr>
              <w:t>9号（如佳快捷酒店楼下）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</w:pPr>
            <w:r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  <w:t>201</w:t>
            </w:r>
            <w:r>
              <w:rPr>
                <w:rFonts w:hint="eastAsia" w:ascii="文星仿宋" w:hAnsi="文星仿宋" w:eastAsia="文星仿宋"/>
                <w:b w:val="0"/>
                <w:sz w:val="21"/>
                <w:lang w:val="en-US" w:eastAsia="zh-CN"/>
              </w:rPr>
              <w:t>7</w:t>
            </w:r>
            <w:r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  <w:t>/</w:t>
            </w:r>
            <w:r>
              <w:rPr>
                <w:rFonts w:hint="eastAsia" w:ascii="文星仿宋" w:hAnsi="文星仿宋" w:eastAsia="文星仿宋"/>
                <w:b w:val="0"/>
                <w:sz w:val="21"/>
                <w:lang w:val="en-US" w:eastAsia="zh-CN"/>
              </w:rPr>
              <w:t>11</w:t>
            </w:r>
            <w:r>
              <w:rPr>
                <w:rFonts w:hint="eastAsia" w:ascii="文星仿宋" w:hAnsi="文星仿宋" w:eastAsia="文星仿宋"/>
                <w:b w:val="0"/>
                <w:sz w:val="21"/>
                <w:lang w:eastAsia="zh-CN"/>
              </w:rPr>
              <w:t>/</w:t>
            </w:r>
            <w:r>
              <w:rPr>
                <w:rFonts w:hint="eastAsia" w:ascii="文星仿宋" w:hAnsi="文星仿宋" w:eastAsia="文星仿宋"/>
                <w:b w:val="0"/>
                <w:sz w:val="21"/>
                <w:lang w:val="en-US" w:eastAsia="zh-CN"/>
              </w:rPr>
              <w:t>08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b w:val="0"/>
                <w:sz w:val="21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b w:val="0"/>
                <w:sz w:val="21"/>
                <w:lang w:val="en-US" w:eastAsia="zh-CN"/>
              </w:rPr>
              <w:t>豫CB3980184</w:t>
            </w:r>
          </w:p>
        </w:tc>
      </w:tr>
    </w:tbl>
    <w:p>
      <w:pPr>
        <w:rPr>
          <w:rFonts w:hint="eastAsia" w:ascii="宋体" w:hAnsi="宋体" w:eastAsia="宋体"/>
          <w:b w:val="0"/>
          <w:sz w:val="24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70225"/>
    <w:rsid w:val="17BF47DA"/>
    <w:rsid w:val="3A970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2017-11-20T09:09:00Z</dcterms:created>
  <dc:creator>  维持今生</dc:creator>
  <cp:lastModifiedBy>  维持今生</cp:lastModifiedBy>
  <dcterms:modified xsi:type="dcterms:W3CDTF">2017-11-20T09:10:08Z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